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10B5" w:rsidRDefault="00EC10B5" w:rsidP="00EC10B5">
      <w:pPr>
        <w:spacing w:before="100" w:beforeAutospacing="1" w:after="100" w:afterAutospacing="1" w:line="240" w:lineRule="auto"/>
        <w:rPr>
          <w:rFonts w:ascii="Times New Roman" w:eastAsia="Times New Roman" w:hAnsi="Times New Roman" w:cs="Times New Roman"/>
          <w:sz w:val="24"/>
          <w:szCs w:val="24"/>
        </w:rPr>
      </w:pPr>
    </w:p>
    <w:p w:rsidR="00EC10B5" w:rsidRPr="00EC10B5" w:rsidRDefault="00EC10B5" w:rsidP="00EC10B5">
      <w:pPr>
        <w:spacing w:before="100" w:beforeAutospacing="1" w:after="100" w:afterAutospacing="1" w:line="240" w:lineRule="auto"/>
        <w:jc w:val="center"/>
        <w:rPr>
          <w:rFonts w:ascii="Times New Roman" w:eastAsia="Times New Roman" w:hAnsi="Times New Roman" w:cs="Times New Roman"/>
          <w:b/>
          <w:sz w:val="24"/>
          <w:szCs w:val="24"/>
        </w:rPr>
      </w:pPr>
      <w:r w:rsidRPr="00EC10B5">
        <w:rPr>
          <w:rFonts w:ascii="Times New Roman" w:eastAsia="Times New Roman" w:hAnsi="Times New Roman" w:cs="Times New Roman"/>
          <w:b/>
          <w:sz w:val="24"/>
          <w:szCs w:val="24"/>
        </w:rPr>
        <w:t>MONTHLY AFRICA CLIMATE REPORT - MARCH 2019</w:t>
      </w:r>
    </w:p>
    <w:p w:rsidR="00EC10B5" w:rsidRDefault="00EC10B5" w:rsidP="00EC10B5">
      <w:pPr>
        <w:spacing w:before="100" w:beforeAutospacing="1" w:after="100" w:afterAutospacing="1" w:line="240" w:lineRule="auto"/>
        <w:rPr>
          <w:rFonts w:ascii="Times New Roman" w:eastAsia="Times New Roman" w:hAnsi="Times New Roman" w:cs="Times New Roman"/>
          <w:sz w:val="24"/>
          <w:szCs w:val="24"/>
        </w:rPr>
      </w:pPr>
    </w:p>
    <w:p w:rsidR="00EC10B5" w:rsidRPr="00EC10B5" w:rsidRDefault="00EC10B5" w:rsidP="00EC10B5">
      <w:pPr>
        <w:spacing w:before="100" w:beforeAutospacing="1" w:after="100" w:afterAutospacing="1" w:line="240" w:lineRule="auto"/>
        <w:rPr>
          <w:rFonts w:ascii="Times New Roman" w:eastAsia="Times New Roman" w:hAnsi="Times New Roman" w:cs="Times New Roman"/>
          <w:sz w:val="24"/>
          <w:szCs w:val="24"/>
        </w:rPr>
      </w:pPr>
      <w:r w:rsidRPr="00EC10B5">
        <w:rPr>
          <w:rFonts w:ascii="Times New Roman" w:eastAsia="Times New Roman" w:hAnsi="Times New Roman" w:cs="Times New Roman"/>
          <w:sz w:val="24"/>
          <w:szCs w:val="24"/>
        </w:rPr>
        <w:t>The following analyses document recent climate conditions, their unusualness, and their long-term trends for a broader swath of the</w:t>
      </w:r>
      <w:r>
        <w:rPr>
          <w:rFonts w:ascii="Times New Roman" w:eastAsia="Times New Roman" w:hAnsi="Times New Roman" w:cs="Times New Roman"/>
          <w:sz w:val="24"/>
          <w:szCs w:val="24"/>
        </w:rPr>
        <w:t xml:space="preserve"> climate system, drawn from  WMO global </w:t>
      </w:r>
      <w:r w:rsidRPr="00EC10B5">
        <w:rPr>
          <w:rFonts w:ascii="Times New Roman" w:eastAsia="Times New Roman" w:hAnsi="Times New Roman" w:cs="Times New Roman"/>
          <w:sz w:val="24"/>
          <w:szCs w:val="24"/>
        </w:rPr>
        <w:t xml:space="preserve"> data</w:t>
      </w: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Centres</w:t>
      </w:r>
      <w:proofErr w:type="spellEnd"/>
      <w:r w:rsidRPr="00EC10B5">
        <w:rPr>
          <w:rFonts w:ascii="Times New Roman" w:eastAsia="Times New Roman" w:hAnsi="Times New Roman" w:cs="Times New Roman"/>
          <w:sz w:val="24"/>
          <w:szCs w:val="24"/>
        </w:rPr>
        <w:t xml:space="preserve">, data from </w:t>
      </w:r>
      <w:r>
        <w:rPr>
          <w:rFonts w:ascii="Times New Roman" w:eastAsia="Times New Roman" w:hAnsi="Times New Roman" w:cs="Times New Roman"/>
          <w:sz w:val="24"/>
          <w:szCs w:val="24"/>
        </w:rPr>
        <w:t xml:space="preserve">ACMAD </w:t>
      </w:r>
      <w:r w:rsidRPr="00EC10B5">
        <w:rPr>
          <w:rFonts w:ascii="Times New Roman" w:eastAsia="Times New Roman" w:hAnsi="Times New Roman" w:cs="Times New Roman"/>
          <w:sz w:val="24"/>
          <w:szCs w:val="24"/>
        </w:rPr>
        <w:t>partners, and regional</w:t>
      </w: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dataand</w:t>
      </w:r>
      <w:proofErr w:type="spellEnd"/>
      <w:r w:rsidRPr="00EC10B5">
        <w:rPr>
          <w:rFonts w:ascii="Times New Roman" w:eastAsia="Times New Roman" w:hAnsi="Times New Roman" w:cs="Times New Roman"/>
          <w:sz w:val="24"/>
          <w:szCs w:val="24"/>
        </w:rPr>
        <w:t xml:space="preserve"> analysis</w:t>
      </w:r>
      <w:r>
        <w:rPr>
          <w:rFonts w:ascii="Times New Roman" w:eastAsia="Times New Roman" w:hAnsi="Times New Roman" w:cs="Times New Roman"/>
          <w:sz w:val="24"/>
          <w:szCs w:val="24"/>
        </w:rPr>
        <w:t xml:space="preserve"> for Africa from  Regional</w:t>
      </w:r>
      <w:r w:rsidRPr="00EC10B5">
        <w:rPr>
          <w:rFonts w:ascii="Times New Roman" w:eastAsia="Times New Roman" w:hAnsi="Times New Roman" w:cs="Times New Roman"/>
          <w:sz w:val="24"/>
          <w:szCs w:val="24"/>
        </w:rPr>
        <w:t xml:space="preserve"> Centers</w:t>
      </w:r>
      <w:r>
        <w:rPr>
          <w:rFonts w:ascii="Times New Roman" w:eastAsia="Times New Roman" w:hAnsi="Times New Roman" w:cs="Times New Roman"/>
          <w:sz w:val="24"/>
          <w:szCs w:val="24"/>
        </w:rPr>
        <w:t xml:space="preserve"> and National </w:t>
      </w:r>
      <w:proofErr w:type="spellStart"/>
      <w:r>
        <w:rPr>
          <w:rFonts w:ascii="Times New Roman" w:eastAsia="Times New Roman" w:hAnsi="Times New Roman" w:cs="Times New Roman"/>
          <w:sz w:val="24"/>
          <w:szCs w:val="24"/>
        </w:rPr>
        <w:t>Meteoological</w:t>
      </w:r>
      <w:proofErr w:type="spellEnd"/>
      <w:r>
        <w:rPr>
          <w:rFonts w:ascii="Times New Roman" w:eastAsia="Times New Roman" w:hAnsi="Times New Roman" w:cs="Times New Roman"/>
          <w:sz w:val="24"/>
          <w:szCs w:val="24"/>
        </w:rPr>
        <w:t xml:space="preserve"> and Hydrological Services </w:t>
      </w:r>
      <w:r w:rsidRPr="00EC10B5">
        <w:rPr>
          <w:rFonts w:ascii="Times New Roman" w:eastAsia="Times New Roman" w:hAnsi="Times New Roman" w:cs="Times New Roman"/>
          <w:sz w:val="24"/>
          <w:szCs w:val="24"/>
        </w:rPr>
        <w:t>. Becaus</w:t>
      </w:r>
      <w:r>
        <w:rPr>
          <w:rFonts w:ascii="Times New Roman" w:eastAsia="Times New Roman" w:hAnsi="Times New Roman" w:cs="Times New Roman"/>
          <w:sz w:val="24"/>
          <w:szCs w:val="24"/>
        </w:rPr>
        <w:t>e most  African data are available late</w:t>
      </w:r>
      <w:r w:rsidRPr="00EC10B5">
        <w:rPr>
          <w:rFonts w:ascii="Times New Roman" w:eastAsia="Times New Roman" w:hAnsi="Times New Roman" w:cs="Times New Roman"/>
          <w:sz w:val="24"/>
          <w:szCs w:val="24"/>
        </w:rPr>
        <w:t xml:space="preserve">, these reports are </w:t>
      </w:r>
      <w:r>
        <w:rPr>
          <w:rFonts w:ascii="Times New Roman" w:eastAsia="Times New Roman" w:hAnsi="Times New Roman" w:cs="Times New Roman"/>
          <w:sz w:val="24"/>
          <w:szCs w:val="24"/>
        </w:rPr>
        <w:t>often released about the tenth</w:t>
      </w:r>
      <w:r w:rsidRPr="00EC10B5">
        <w:rPr>
          <w:rFonts w:ascii="Times New Roman" w:eastAsia="Times New Roman" w:hAnsi="Times New Roman" w:cs="Times New Roman"/>
          <w:sz w:val="24"/>
          <w:szCs w:val="24"/>
        </w:rPr>
        <w:t xml:space="preserve"> of the following month.</w:t>
      </w:r>
    </w:p>
    <w:p w:rsidR="00EC10B5" w:rsidRPr="00EC10B5" w:rsidRDefault="00EC10B5" w:rsidP="00EC10B5">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5" w:history="1">
        <w:r>
          <w:rPr>
            <w:rFonts w:ascii="Times New Roman" w:eastAsia="Times New Roman" w:hAnsi="Times New Roman" w:cs="Times New Roman"/>
            <w:color w:val="0000FF"/>
            <w:sz w:val="24"/>
            <w:szCs w:val="24"/>
            <w:u w:val="single"/>
          </w:rPr>
          <w:t>Africa</w:t>
        </w:r>
        <w:r w:rsidRPr="00EC10B5">
          <w:rPr>
            <w:rFonts w:ascii="Times New Roman" w:eastAsia="Times New Roman" w:hAnsi="Times New Roman" w:cs="Times New Roman"/>
            <w:color w:val="0000FF"/>
            <w:sz w:val="24"/>
            <w:szCs w:val="24"/>
            <w:u w:val="single"/>
          </w:rPr>
          <w:t>. Analysis</w:t>
        </w:r>
      </w:hyperlink>
      <w:r w:rsidRPr="00EC10B5">
        <w:rPr>
          <w:rFonts w:ascii="Times New Roman" w:eastAsia="Times New Roman" w:hAnsi="Times New Roman" w:cs="Times New Roman"/>
          <w:sz w:val="24"/>
          <w:szCs w:val="24"/>
        </w:rPr>
        <w:br/>
        <w:t>A monthly overview of recent and current climate conditions across the United States. The report focuses on the latest complete month and draws from the other U.S. focused monthly reports (see below) and monitoring products. Analyses place climate conditions and significant events into historical perspective.</w:t>
      </w:r>
    </w:p>
    <w:p w:rsidR="00EC10B5" w:rsidRPr="00EC10B5" w:rsidRDefault="00EC10B5" w:rsidP="00EC10B5">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6" w:history="1">
        <w:r w:rsidRPr="00EC10B5">
          <w:rPr>
            <w:rFonts w:ascii="Times New Roman" w:eastAsia="Times New Roman" w:hAnsi="Times New Roman" w:cs="Times New Roman"/>
            <w:color w:val="0000FF"/>
            <w:sz w:val="24"/>
            <w:szCs w:val="24"/>
            <w:u w:val="single"/>
          </w:rPr>
          <w:t>Synoptic Discussion</w:t>
        </w:r>
      </w:hyperlink>
      <w:r w:rsidRPr="00EC10B5">
        <w:rPr>
          <w:rFonts w:ascii="Times New Roman" w:eastAsia="Times New Roman" w:hAnsi="Times New Roman" w:cs="Times New Roman"/>
          <w:sz w:val="24"/>
          <w:szCs w:val="24"/>
        </w:rPr>
        <w:br/>
        <w:t>The Synoptic Discussion provides a detailed discussion of the major atmospheric patterns that occurred during the month, and how these relate to the phenomena that cause weather such as the jet stream and the position of ridges and troughs. The discussion also relates these patterns to known drivers on climate variability time scales such as El Niño / La Niña and the Arctic Oscillation. The discussion is somewhat technical and assumes familiarity with meteorological terminology.</w:t>
      </w:r>
    </w:p>
    <w:p w:rsidR="00EC10B5" w:rsidRPr="00EC10B5" w:rsidRDefault="00EC10B5" w:rsidP="00EC10B5">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7" w:history="1">
        <w:r>
          <w:rPr>
            <w:rFonts w:ascii="Times New Roman" w:eastAsia="Times New Roman" w:hAnsi="Times New Roman" w:cs="Times New Roman"/>
            <w:color w:val="0000FF"/>
            <w:sz w:val="24"/>
            <w:szCs w:val="24"/>
            <w:u w:val="single"/>
          </w:rPr>
          <w:t>Floods</w:t>
        </w:r>
      </w:hyperlink>
      <w:r w:rsidRPr="00EC10B5">
        <w:rPr>
          <w:rFonts w:ascii="Times New Roman" w:eastAsia="Times New Roman" w:hAnsi="Times New Roman" w:cs="Times New Roman"/>
          <w:sz w:val="24"/>
          <w:szCs w:val="24"/>
        </w:rPr>
        <w:br/>
        <w:t>The Tornadoes report provides a large-scale overview of the occurrence of tornadoes across the country for a given month as well as a running analysis of the current tornado season. It draws heavily on data from and coordination with NOAA’s Storm Prediction Center. It is produced monthly during the most active tornado months (March through September) and may be produced during the less active months, if conditions warrant.</w:t>
      </w:r>
    </w:p>
    <w:p w:rsidR="00EC10B5" w:rsidRPr="00EC10B5" w:rsidRDefault="00EC10B5" w:rsidP="00EC10B5">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8" w:history="1">
        <w:r w:rsidRPr="00EC10B5">
          <w:rPr>
            <w:rFonts w:ascii="Times New Roman" w:eastAsia="Times New Roman" w:hAnsi="Times New Roman" w:cs="Times New Roman"/>
            <w:color w:val="0000FF"/>
            <w:sz w:val="24"/>
            <w:szCs w:val="24"/>
            <w:u w:val="single"/>
          </w:rPr>
          <w:t>Drought</w:t>
        </w:r>
      </w:hyperlink>
      <w:r w:rsidRPr="00EC10B5">
        <w:rPr>
          <w:rFonts w:ascii="Times New Roman" w:eastAsia="Times New Roman" w:hAnsi="Times New Roman" w:cs="Times New Roman"/>
          <w:sz w:val="24"/>
          <w:szCs w:val="24"/>
        </w:rPr>
        <w:br/>
        <w:t>The U.S. Drought report compiles information from a wide array of drought indicators. Because drought is a complex process that affects different people in different ways, there are many ways to characterize drought and many metrics used by decision makers as “triggers” for drought action. Because of this, the drought report tends to be the most detailed and lengthy of all the Monthly Climate Reports.</w:t>
      </w:r>
    </w:p>
    <w:p w:rsidR="00EC10B5" w:rsidRDefault="00EC10B5" w:rsidP="00EC10B5">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9" w:history="1">
        <w:r>
          <w:rPr>
            <w:rFonts w:ascii="Times New Roman" w:eastAsia="Times New Roman" w:hAnsi="Times New Roman" w:cs="Times New Roman"/>
            <w:color w:val="0000FF"/>
            <w:sz w:val="24"/>
            <w:szCs w:val="24"/>
            <w:u w:val="single"/>
          </w:rPr>
          <w:t>Heat</w:t>
        </w:r>
      </w:hyperlink>
      <w:r>
        <w:rPr>
          <w:rFonts w:ascii="Times New Roman" w:eastAsia="Times New Roman" w:hAnsi="Times New Roman" w:cs="Times New Roman"/>
          <w:sz w:val="24"/>
          <w:szCs w:val="24"/>
        </w:rPr>
        <w:t xml:space="preserve">  and cold waves</w:t>
      </w:r>
      <w:r w:rsidRPr="00EC10B5">
        <w:rPr>
          <w:rFonts w:ascii="Times New Roman" w:eastAsia="Times New Roman" w:hAnsi="Times New Roman" w:cs="Times New Roman"/>
          <w:sz w:val="24"/>
          <w:szCs w:val="24"/>
        </w:rPr>
        <w:br/>
        <w:t>This report provides large-scale information on the number and coverage of wildfires during the month and the fire-weather conditions that shaped outcomes. Selected significant wildfire events and episodes are briefly addressed when possible. This report is updated monthly.</w:t>
      </w:r>
    </w:p>
    <w:p w:rsidR="00EC10B5" w:rsidRDefault="00EC10B5" w:rsidP="00EC10B5">
      <w:pPr>
        <w:numPr>
          <w:ilvl w:val="0"/>
          <w:numId w:val="1"/>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Onset/withdrawal of seasonal precipitation</w:t>
      </w:r>
    </w:p>
    <w:p w:rsidR="00EC10B5" w:rsidRDefault="00EC10B5" w:rsidP="00EC10B5">
      <w:pPr>
        <w:numPr>
          <w:ilvl w:val="0"/>
          <w:numId w:val="1"/>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dry and wet spells</w:t>
      </w:r>
    </w:p>
    <w:p w:rsidR="00EC10B5" w:rsidRPr="00EC10B5" w:rsidRDefault="00EC10B5" w:rsidP="00EC10B5">
      <w:pPr>
        <w:numPr>
          <w:ilvl w:val="0"/>
          <w:numId w:val="1"/>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Breaks and Bursts in the monsoon</w:t>
      </w:r>
    </w:p>
    <w:p w:rsidR="00EC10B5" w:rsidRPr="00EC10B5" w:rsidRDefault="00EC10B5" w:rsidP="00EC10B5">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10" w:history="1">
        <w:r w:rsidRPr="00EC10B5">
          <w:rPr>
            <w:rFonts w:ascii="Times New Roman" w:eastAsia="Times New Roman" w:hAnsi="Times New Roman" w:cs="Times New Roman"/>
            <w:color w:val="0000FF"/>
            <w:sz w:val="24"/>
            <w:szCs w:val="24"/>
            <w:u w:val="single"/>
          </w:rPr>
          <w:t>U.S. Snow and Ice</w:t>
        </w:r>
      </w:hyperlink>
      <w:r w:rsidRPr="00EC10B5">
        <w:rPr>
          <w:rFonts w:ascii="Times New Roman" w:eastAsia="Times New Roman" w:hAnsi="Times New Roman" w:cs="Times New Roman"/>
          <w:sz w:val="24"/>
          <w:szCs w:val="24"/>
        </w:rPr>
        <w:br/>
        <w:t xml:space="preserve">The U.S. Snow and Ice report broadly covers the state of snow cover and winter weather </w:t>
      </w:r>
      <w:r w:rsidRPr="00EC10B5">
        <w:rPr>
          <w:rFonts w:ascii="Times New Roman" w:eastAsia="Times New Roman" w:hAnsi="Times New Roman" w:cs="Times New Roman"/>
          <w:sz w:val="24"/>
          <w:szCs w:val="24"/>
        </w:rPr>
        <w:lastRenderedPageBreak/>
        <w:t>over the course of the cold season. Snow cover extent and snow depth measurements are compared to long-term averages and trends. Significant winter weather events are documented and placed into historical perspective. This report draws upon information from the Rutgers Snow Lab and other NOAA sources. It is updated October through April.</w:t>
      </w:r>
    </w:p>
    <w:p w:rsidR="00EC10B5" w:rsidRDefault="00EC10B5" w:rsidP="00EC10B5">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11" w:history="1">
        <w:r w:rsidRPr="00EC10B5">
          <w:rPr>
            <w:rFonts w:ascii="Times New Roman" w:eastAsia="Times New Roman" w:hAnsi="Times New Roman" w:cs="Times New Roman"/>
            <w:color w:val="0000FF"/>
            <w:sz w:val="24"/>
            <w:szCs w:val="24"/>
            <w:u w:val="single"/>
          </w:rPr>
          <w:t>Storms</w:t>
        </w:r>
      </w:hyperlink>
      <w:r w:rsidR="007B0737">
        <w:rPr>
          <w:rFonts w:ascii="Times New Roman" w:eastAsia="Times New Roman" w:hAnsi="Times New Roman" w:cs="Times New Roman"/>
          <w:sz w:val="24"/>
          <w:szCs w:val="24"/>
        </w:rPr>
        <w:t xml:space="preserve"> ( focus on south west </w:t>
      </w:r>
      <w:proofErr w:type="spellStart"/>
      <w:r w:rsidR="007B0737">
        <w:rPr>
          <w:rFonts w:ascii="Times New Roman" w:eastAsia="Times New Roman" w:hAnsi="Times New Roman" w:cs="Times New Roman"/>
          <w:sz w:val="24"/>
          <w:szCs w:val="24"/>
        </w:rPr>
        <w:t>indian</w:t>
      </w:r>
      <w:proofErr w:type="spellEnd"/>
      <w:r w:rsidR="007B0737">
        <w:rPr>
          <w:rFonts w:ascii="Times New Roman" w:eastAsia="Times New Roman" w:hAnsi="Times New Roman" w:cs="Times New Roman"/>
          <w:sz w:val="24"/>
          <w:szCs w:val="24"/>
        </w:rPr>
        <w:t xml:space="preserve"> ocean)</w:t>
      </w:r>
      <w:r w:rsidRPr="00EC10B5">
        <w:rPr>
          <w:rFonts w:ascii="Times New Roman" w:eastAsia="Times New Roman" w:hAnsi="Times New Roman" w:cs="Times New Roman"/>
          <w:sz w:val="24"/>
          <w:szCs w:val="24"/>
        </w:rPr>
        <w:br/>
        <w:t>This report puts the current Tropical Cyclone season</w:t>
      </w:r>
      <w:r w:rsidR="007B0737">
        <w:rPr>
          <w:rFonts w:ascii="Times New Roman" w:eastAsia="Times New Roman" w:hAnsi="Times New Roman" w:cs="Times New Roman"/>
          <w:sz w:val="24"/>
          <w:szCs w:val="24"/>
        </w:rPr>
        <w:t xml:space="preserve"> </w:t>
      </w:r>
      <w:r w:rsidRPr="00EC10B5">
        <w:rPr>
          <w:rFonts w:ascii="Times New Roman" w:eastAsia="Times New Roman" w:hAnsi="Times New Roman" w:cs="Times New Roman"/>
          <w:sz w:val="24"/>
          <w:szCs w:val="24"/>
        </w:rPr>
        <w:t xml:space="preserve"> into a climate perspective. Brief summaries of individual storms are provided. This report is not nearly as comprehensive or timely as those available from NOAA’s National Hurricane Center. It is updated monthly during tropical cyclone season (typically June through November, although storms sometimes occur outside these months).</w:t>
      </w:r>
    </w:p>
    <w:p w:rsidR="00591447" w:rsidRPr="00591447" w:rsidRDefault="00591447" w:rsidP="00EC10B5">
      <w:pPr>
        <w:numPr>
          <w:ilvl w:val="0"/>
          <w:numId w:val="1"/>
        </w:numPr>
        <w:spacing w:before="100" w:beforeAutospacing="1" w:after="100" w:afterAutospacing="1" w:line="240" w:lineRule="auto"/>
        <w:rPr>
          <w:rFonts w:ascii="Times New Roman" w:eastAsia="Times New Roman" w:hAnsi="Times New Roman" w:cs="Times New Roman"/>
          <w:color w:val="5B9BD5" w:themeColor="accent1"/>
          <w:sz w:val="24"/>
          <w:szCs w:val="24"/>
        </w:rPr>
      </w:pPr>
      <w:proofErr w:type="spellStart"/>
      <w:r w:rsidRPr="00591447">
        <w:rPr>
          <w:rFonts w:ascii="Times New Roman" w:eastAsia="Times New Roman" w:hAnsi="Times New Roman" w:cs="Times New Roman"/>
          <w:color w:val="5B9BD5" w:themeColor="accent1"/>
          <w:sz w:val="24"/>
          <w:szCs w:val="24"/>
        </w:rPr>
        <w:t>Teleconnections</w:t>
      </w:r>
      <w:proofErr w:type="spellEnd"/>
      <w:r>
        <w:rPr>
          <w:rFonts w:ascii="Times New Roman" w:eastAsia="Times New Roman" w:hAnsi="Times New Roman" w:cs="Times New Roman"/>
          <w:color w:val="5B9BD5" w:themeColor="accent1"/>
          <w:sz w:val="24"/>
          <w:szCs w:val="24"/>
        </w:rPr>
        <w:t xml:space="preserve"> (</w:t>
      </w:r>
      <w:r w:rsidRPr="00591447">
        <w:rPr>
          <w:rFonts w:ascii="Times New Roman" w:eastAsia="Times New Roman" w:hAnsi="Times New Roman" w:cs="Times New Roman"/>
          <w:color w:val="5B9BD5" w:themeColor="accent1"/>
          <w:sz w:val="24"/>
          <w:szCs w:val="24"/>
        </w:rPr>
        <w:t>https://www.ncdc.noaa.gov/teleconnections/</w:t>
      </w:r>
      <w:r>
        <w:rPr>
          <w:rFonts w:ascii="Times New Roman" w:eastAsia="Times New Roman" w:hAnsi="Times New Roman" w:cs="Times New Roman"/>
          <w:color w:val="5B9BD5" w:themeColor="accent1"/>
          <w:sz w:val="24"/>
          <w:szCs w:val="24"/>
        </w:rPr>
        <w:t xml:space="preserve"> )</w:t>
      </w:r>
    </w:p>
    <w:p w:rsidR="00591447" w:rsidRPr="00591447" w:rsidRDefault="00591447" w:rsidP="00591447">
      <w:pPr>
        <w:spacing w:after="0" w:line="240" w:lineRule="auto"/>
        <w:rPr>
          <w:rFonts w:ascii="Times New Roman" w:eastAsia="Times New Roman" w:hAnsi="Times New Roman" w:cs="Times New Roman"/>
          <w:sz w:val="24"/>
          <w:szCs w:val="24"/>
        </w:rPr>
      </w:pPr>
      <w:r w:rsidRPr="00591447">
        <w:rPr>
          <w:rFonts w:ascii="Times New Roman" w:eastAsia="Times New Roman" w:hAnsi="Times New Roman" w:cs="Times New Roman"/>
          <w:sz w:val="24"/>
          <w:szCs w:val="24"/>
        </w:rPr>
        <w:t>Spatially and temporally large-scale anomalies that influence the variability of the atmospheric circulation</w:t>
      </w:r>
    </w:p>
    <w:p w:rsidR="00591447" w:rsidRPr="00591447" w:rsidRDefault="00591447" w:rsidP="00591447">
      <w:pPr>
        <w:numPr>
          <w:ilvl w:val="0"/>
          <w:numId w:val="8"/>
        </w:numPr>
        <w:spacing w:before="100" w:beforeAutospacing="1" w:after="100" w:afterAutospacing="1" w:line="240" w:lineRule="auto"/>
        <w:rPr>
          <w:rFonts w:ascii="Times New Roman" w:eastAsia="Times New Roman" w:hAnsi="Times New Roman" w:cs="Times New Roman"/>
          <w:sz w:val="24"/>
          <w:szCs w:val="24"/>
        </w:rPr>
      </w:pPr>
      <w:hyperlink r:id="rId12" w:history="1">
        <w:r w:rsidRPr="00591447">
          <w:rPr>
            <w:rFonts w:ascii="Times New Roman" w:eastAsia="Times New Roman" w:hAnsi="Times New Roman" w:cs="Times New Roman"/>
            <w:color w:val="0000FF"/>
            <w:sz w:val="24"/>
            <w:szCs w:val="24"/>
            <w:u w:val="single"/>
          </w:rPr>
          <w:t>Arctic Oscillation (AO)</w:t>
        </w:r>
      </w:hyperlink>
      <w:r w:rsidRPr="00591447">
        <w:rPr>
          <w:rFonts w:ascii="Times New Roman" w:eastAsia="Times New Roman" w:hAnsi="Times New Roman" w:cs="Times New Roman"/>
          <w:sz w:val="24"/>
          <w:szCs w:val="24"/>
        </w:rPr>
        <w:t xml:space="preserve"> </w:t>
      </w:r>
    </w:p>
    <w:p w:rsidR="00591447" w:rsidRPr="00591447" w:rsidRDefault="00591447" w:rsidP="00591447">
      <w:pPr>
        <w:spacing w:before="100" w:beforeAutospacing="1" w:after="100" w:afterAutospacing="1" w:line="240" w:lineRule="auto"/>
        <w:ind w:left="720"/>
        <w:rPr>
          <w:rFonts w:ascii="Times New Roman" w:eastAsia="Times New Roman" w:hAnsi="Times New Roman" w:cs="Times New Roman"/>
          <w:sz w:val="24"/>
          <w:szCs w:val="24"/>
        </w:rPr>
      </w:pPr>
      <w:r w:rsidRPr="00591447">
        <w:rPr>
          <w:rFonts w:ascii="Times New Roman" w:eastAsia="Times New Roman" w:hAnsi="Times New Roman" w:cs="Times New Roman"/>
          <w:sz w:val="24"/>
          <w:szCs w:val="24"/>
        </w:rPr>
        <w:t xml:space="preserve">Information on the Arctic Oscillation (AO), a large scale </w:t>
      </w:r>
      <w:proofErr w:type="spellStart"/>
      <w:r w:rsidRPr="00591447">
        <w:rPr>
          <w:rFonts w:ascii="Times New Roman" w:eastAsia="Times New Roman" w:hAnsi="Times New Roman" w:cs="Times New Roman"/>
          <w:sz w:val="24"/>
          <w:szCs w:val="24"/>
        </w:rPr>
        <w:t>mode</w:t>
      </w:r>
      <w:proofErr w:type="spellEnd"/>
      <w:r w:rsidRPr="00591447">
        <w:rPr>
          <w:rFonts w:ascii="Times New Roman" w:eastAsia="Times New Roman" w:hAnsi="Times New Roman" w:cs="Times New Roman"/>
          <w:sz w:val="24"/>
          <w:szCs w:val="24"/>
        </w:rPr>
        <w:t xml:space="preserve"> of climate variability, also referred to as the Northern Hemisphere annular mode.</w:t>
      </w:r>
    </w:p>
    <w:p w:rsidR="00591447" w:rsidRPr="00591447" w:rsidRDefault="00591447" w:rsidP="00591447">
      <w:pPr>
        <w:numPr>
          <w:ilvl w:val="0"/>
          <w:numId w:val="8"/>
        </w:numPr>
        <w:spacing w:before="100" w:beforeAutospacing="1" w:after="100" w:afterAutospacing="1" w:line="240" w:lineRule="auto"/>
        <w:rPr>
          <w:rFonts w:ascii="Times New Roman" w:eastAsia="Times New Roman" w:hAnsi="Times New Roman" w:cs="Times New Roman"/>
          <w:sz w:val="24"/>
          <w:szCs w:val="24"/>
        </w:rPr>
      </w:pPr>
      <w:hyperlink r:id="rId13" w:history="1">
        <w:r w:rsidRPr="00591447">
          <w:rPr>
            <w:rFonts w:ascii="Times New Roman" w:eastAsia="Times New Roman" w:hAnsi="Times New Roman" w:cs="Times New Roman"/>
            <w:color w:val="0000FF"/>
            <w:sz w:val="24"/>
            <w:szCs w:val="24"/>
            <w:u w:val="single"/>
          </w:rPr>
          <w:t>El Niño/Southern Oscillation (ENSO)</w:t>
        </w:r>
      </w:hyperlink>
      <w:r w:rsidRPr="00591447">
        <w:rPr>
          <w:rFonts w:ascii="Times New Roman" w:eastAsia="Times New Roman" w:hAnsi="Times New Roman" w:cs="Times New Roman"/>
          <w:sz w:val="24"/>
          <w:szCs w:val="24"/>
        </w:rPr>
        <w:t xml:space="preserve"> </w:t>
      </w:r>
    </w:p>
    <w:p w:rsidR="00591447" w:rsidRPr="00591447" w:rsidRDefault="00591447" w:rsidP="00591447">
      <w:pPr>
        <w:spacing w:before="100" w:beforeAutospacing="1" w:after="100" w:afterAutospacing="1" w:line="240" w:lineRule="auto"/>
        <w:ind w:left="720"/>
        <w:rPr>
          <w:rFonts w:ascii="Times New Roman" w:eastAsia="Times New Roman" w:hAnsi="Times New Roman" w:cs="Times New Roman"/>
          <w:sz w:val="24"/>
          <w:szCs w:val="24"/>
        </w:rPr>
      </w:pPr>
      <w:r w:rsidRPr="00591447">
        <w:rPr>
          <w:rFonts w:ascii="Times New Roman" w:eastAsia="Times New Roman" w:hAnsi="Times New Roman" w:cs="Times New Roman"/>
          <w:sz w:val="24"/>
          <w:szCs w:val="24"/>
        </w:rPr>
        <w:t>Information on the El Nino Southern Oscillation (ENSO), a periodic fluctuation in sea surface temperature and air pressure in the equatorial Pacific Ocean.</w:t>
      </w:r>
    </w:p>
    <w:p w:rsidR="00591447" w:rsidRPr="00591447" w:rsidRDefault="00591447" w:rsidP="00591447">
      <w:pPr>
        <w:numPr>
          <w:ilvl w:val="1"/>
          <w:numId w:val="8"/>
        </w:numPr>
        <w:spacing w:before="100" w:beforeAutospacing="1" w:after="100" w:afterAutospacing="1" w:line="240" w:lineRule="auto"/>
        <w:rPr>
          <w:rFonts w:ascii="Times New Roman" w:eastAsia="Times New Roman" w:hAnsi="Times New Roman" w:cs="Times New Roman"/>
          <w:sz w:val="24"/>
          <w:szCs w:val="24"/>
        </w:rPr>
      </w:pPr>
      <w:hyperlink r:id="rId14" w:history="1">
        <w:r w:rsidRPr="00591447">
          <w:rPr>
            <w:rFonts w:ascii="Times New Roman" w:eastAsia="Times New Roman" w:hAnsi="Times New Roman" w:cs="Times New Roman"/>
            <w:color w:val="0000FF"/>
            <w:sz w:val="24"/>
            <w:szCs w:val="24"/>
            <w:u w:val="single"/>
          </w:rPr>
          <w:t>Sea Surface Temperatures (SST)</w:t>
        </w:r>
      </w:hyperlink>
      <w:r w:rsidRPr="00591447">
        <w:rPr>
          <w:rFonts w:ascii="Times New Roman" w:eastAsia="Times New Roman" w:hAnsi="Times New Roman" w:cs="Times New Roman"/>
          <w:sz w:val="24"/>
          <w:szCs w:val="24"/>
        </w:rPr>
        <w:t xml:space="preserve"> </w:t>
      </w:r>
    </w:p>
    <w:p w:rsidR="00591447" w:rsidRPr="00591447" w:rsidRDefault="00591447" w:rsidP="00591447">
      <w:pPr>
        <w:spacing w:before="100" w:beforeAutospacing="1" w:after="100" w:afterAutospacing="1" w:line="240" w:lineRule="auto"/>
        <w:ind w:left="1440"/>
        <w:rPr>
          <w:rFonts w:ascii="Times New Roman" w:eastAsia="Times New Roman" w:hAnsi="Times New Roman" w:cs="Times New Roman"/>
          <w:sz w:val="24"/>
          <w:szCs w:val="24"/>
        </w:rPr>
      </w:pPr>
      <w:r w:rsidRPr="00591447">
        <w:rPr>
          <w:rFonts w:ascii="Times New Roman" w:eastAsia="Times New Roman" w:hAnsi="Times New Roman" w:cs="Times New Roman"/>
          <w:sz w:val="24"/>
          <w:szCs w:val="24"/>
        </w:rPr>
        <w:t>SST anomalies for several commonly-known ENSO regions</w:t>
      </w:r>
    </w:p>
    <w:p w:rsidR="00591447" w:rsidRPr="00591447" w:rsidRDefault="00591447" w:rsidP="00591447">
      <w:pPr>
        <w:numPr>
          <w:ilvl w:val="1"/>
          <w:numId w:val="8"/>
        </w:numPr>
        <w:spacing w:before="100" w:beforeAutospacing="1" w:after="100" w:afterAutospacing="1" w:line="240" w:lineRule="auto"/>
        <w:rPr>
          <w:rFonts w:ascii="Times New Roman" w:eastAsia="Times New Roman" w:hAnsi="Times New Roman" w:cs="Times New Roman"/>
          <w:sz w:val="24"/>
          <w:szCs w:val="24"/>
        </w:rPr>
      </w:pPr>
      <w:hyperlink r:id="rId15" w:history="1">
        <w:r w:rsidRPr="00591447">
          <w:rPr>
            <w:rFonts w:ascii="Times New Roman" w:eastAsia="Times New Roman" w:hAnsi="Times New Roman" w:cs="Times New Roman"/>
            <w:color w:val="0000FF"/>
            <w:sz w:val="24"/>
            <w:szCs w:val="24"/>
            <w:u w:val="single"/>
          </w:rPr>
          <w:t xml:space="preserve">Outgoing </w:t>
        </w:r>
        <w:proofErr w:type="spellStart"/>
        <w:r w:rsidRPr="00591447">
          <w:rPr>
            <w:rFonts w:ascii="Times New Roman" w:eastAsia="Times New Roman" w:hAnsi="Times New Roman" w:cs="Times New Roman"/>
            <w:color w:val="0000FF"/>
            <w:sz w:val="24"/>
            <w:szCs w:val="24"/>
            <w:u w:val="single"/>
          </w:rPr>
          <w:t>Longwave</w:t>
        </w:r>
        <w:proofErr w:type="spellEnd"/>
        <w:r w:rsidRPr="00591447">
          <w:rPr>
            <w:rFonts w:ascii="Times New Roman" w:eastAsia="Times New Roman" w:hAnsi="Times New Roman" w:cs="Times New Roman"/>
            <w:color w:val="0000FF"/>
            <w:sz w:val="24"/>
            <w:szCs w:val="24"/>
            <w:u w:val="single"/>
          </w:rPr>
          <w:t xml:space="preserve"> Radiation (OLR)</w:t>
        </w:r>
      </w:hyperlink>
      <w:r w:rsidRPr="00591447">
        <w:rPr>
          <w:rFonts w:ascii="Times New Roman" w:eastAsia="Times New Roman" w:hAnsi="Times New Roman" w:cs="Times New Roman"/>
          <w:sz w:val="24"/>
          <w:szCs w:val="24"/>
        </w:rPr>
        <w:t xml:space="preserve"> </w:t>
      </w:r>
    </w:p>
    <w:p w:rsidR="00591447" w:rsidRPr="00591447" w:rsidRDefault="00591447" w:rsidP="00591447">
      <w:pPr>
        <w:spacing w:before="100" w:beforeAutospacing="1" w:after="100" w:afterAutospacing="1" w:line="240" w:lineRule="auto"/>
        <w:ind w:left="1440"/>
        <w:rPr>
          <w:rFonts w:ascii="Times New Roman" w:eastAsia="Times New Roman" w:hAnsi="Times New Roman" w:cs="Times New Roman"/>
          <w:sz w:val="24"/>
          <w:szCs w:val="24"/>
        </w:rPr>
      </w:pPr>
      <w:r w:rsidRPr="00591447">
        <w:rPr>
          <w:rFonts w:ascii="Times New Roman" w:eastAsia="Times New Roman" w:hAnsi="Times New Roman" w:cs="Times New Roman"/>
          <w:sz w:val="24"/>
          <w:szCs w:val="24"/>
        </w:rPr>
        <w:t>This OLR product is a proxy for convective precipitation in the western equatorial Pacific</w:t>
      </w:r>
    </w:p>
    <w:p w:rsidR="00591447" w:rsidRPr="00591447" w:rsidRDefault="00591447" w:rsidP="00591447">
      <w:pPr>
        <w:numPr>
          <w:ilvl w:val="1"/>
          <w:numId w:val="8"/>
        </w:numPr>
        <w:spacing w:before="100" w:beforeAutospacing="1" w:after="100" w:afterAutospacing="1" w:line="240" w:lineRule="auto"/>
        <w:rPr>
          <w:rFonts w:ascii="Times New Roman" w:eastAsia="Times New Roman" w:hAnsi="Times New Roman" w:cs="Times New Roman"/>
          <w:sz w:val="24"/>
          <w:szCs w:val="24"/>
        </w:rPr>
      </w:pPr>
      <w:hyperlink r:id="rId16" w:history="1">
        <w:r w:rsidRPr="00591447">
          <w:rPr>
            <w:rFonts w:ascii="Times New Roman" w:eastAsia="Times New Roman" w:hAnsi="Times New Roman" w:cs="Times New Roman"/>
            <w:color w:val="0000FF"/>
            <w:sz w:val="24"/>
            <w:szCs w:val="24"/>
            <w:u w:val="single"/>
          </w:rPr>
          <w:t>Southern Oscillation Index (SOI)</w:t>
        </w:r>
      </w:hyperlink>
      <w:r w:rsidRPr="00591447">
        <w:rPr>
          <w:rFonts w:ascii="Times New Roman" w:eastAsia="Times New Roman" w:hAnsi="Times New Roman" w:cs="Times New Roman"/>
          <w:sz w:val="24"/>
          <w:szCs w:val="24"/>
        </w:rPr>
        <w:t xml:space="preserve"> </w:t>
      </w:r>
    </w:p>
    <w:p w:rsidR="00591447" w:rsidRPr="00591447" w:rsidRDefault="00591447" w:rsidP="00591447">
      <w:pPr>
        <w:spacing w:before="100" w:beforeAutospacing="1" w:after="100" w:afterAutospacing="1" w:line="240" w:lineRule="auto"/>
        <w:ind w:left="1440"/>
        <w:rPr>
          <w:rFonts w:ascii="Times New Roman" w:eastAsia="Times New Roman" w:hAnsi="Times New Roman" w:cs="Times New Roman"/>
          <w:sz w:val="24"/>
          <w:szCs w:val="24"/>
        </w:rPr>
      </w:pPr>
      <w:r w:rsidRPr="00591447">
        <w:rPr>
          <w:rFonts w:ascii="Times New Roman" w:eastAsia="Times New Roman" w:hAnsi="Times New Roman" w:cs="Times New Roman"/>
          <w:sz w:val="24"/>
          <w:szCs w:val="24"/>
        </w:rPr>
        <w:t>Information on the Southern Oscillation Index (SOI), a standardized index based on the observed sea level pressure differences between Tahiti and Darwin, Australia.</w:t>
      </w:r>
    </w:p>
    <w:p w:rsidR="00591447" w:rsidRPr="00591447" w:rsidRDefault="00591447" w:rsidP="00591447">
      <w:pPr>
        <w:numPr>
          <w:ilvl w:val="1"/>
          <w:numId w:val="8"/>
        </w:numPr>
        <w:spacing w:before="100" w:beforeAutospacing="1" w:after="100" w:afterAutospacing="1" w:line="240" w:lineRule="auto"/>
        <w:rPr>
          <w:rFonts w:ascii="Times New Roman" w:eastAsia="Times New Roman" w:hAnsi="Times New Roman" w:cs="Times New Roman"/>
          <w:sz w:val="24"/>
          <w:szCs w:val="24"/>
        </w:rPr>
      </w:pPr>
      <w:hyperlink r:id="rId17" w:tgtFrame="_blank" w:history="1">
        <w:r w:rsidRPr="00591447">
          <w:rPr>
            <w:rFonts w:ascii="Times New Roman" w:eastAsia="Times New Roman" w:hAnsi="Times New Roman" w:cs="Times New Roman"/>
            <w:color w:val="0000FF"/>
            <w:sz w:val="24"/>
            <w:szCs w:val="24"/>
            <w:u w:val="single"/>
          </w:rPr>
          <w:t>Sea Level Anomalies</w:t>
        </w:r>
      </w:hyperlink>
    </w:p>
    <w:p w:rsidR="00591447" w:rsidRPr="00591447" w:rsidRDefault="00591447" w:rsidP="00591447">
      <w:pPr>
        <w:numPr>
          <w:ilvl w:val="1"/>
          <w:numId w:val="8"/>
        </w:numPr>
        <w:spacing w:before="100" w:beforeAutospacing="1" w:after="100" w:afterAutospacing="1" w:line="240" w:lineRule="auto"/>
        <w:rPr>
          <w:rFonts w:ascii="Times New Roman" w:eastAsia="Times New Roman" w:hAnsi="Times New Roman" w:cs="Times New Roman"/>
          <w:sz w:val="24"/>
          <w:szCs w:val="24"/>
        </w:rPr>
      </w:pPr>
      <w:hyperlink r:id="rId18" w:tgtFrame="_blank" w:history="1">
        <w:r w:rsidRPr="00591447">
          <w:rPr>
            <w:rFonts w:ascii="Times New Roman" w:eastAsia="Times New Roman" w:hAnsi="Times New Roman" w:cs="Times New Roman"/>
            <w:color w:val="0000FF"/>
            <w:sz w:val="24"/>
            <w:szCs w:val="24"/>
            <w:u w:val="single"/>
          </w:rPr>
          <w:t>TAO/Triton Data Display</w:t>
        </w:r>
      </w:hyperlink>
    </w:p>
    <w:p w:rsidR="00591447" w:rsidRPr="00591447" w:rsidRDefault="00591447" w:rsidP="00591447">
      <w:pPr>
        <w:numPr>
          <w:ilvl w:val="0"/>
          <w:numId w:val="8"/>
        </w:numPr>
        <w:spacing w:before="100" w:beforeAutospacing="1" w:after="100" w:afterAutospacing="1" w:line="240" w:lineRule="auto"/>
        <w:rPr>
          <w:rFonts w:ascii="Times New Roman" w:eastAsia="Times New Roman" w:hAnsi="Times New Roman" w:cs="Times New Roman"/>
          <w:sz w:val="24"/>
          <w:szCs w:val="24"/>
        </w:rPr>
      </w:pPr>
      <w:hyperlink r:id="rId19" w:history="1">
        <w:r w:rsidRPr="00591447">
          <w:rPr>
            <w:rFonts w:ascii="Times New Roman" w:eastAsia="Times New Roman" w:hAnsi="Times New Roman" w:cs="Times New Roman"/>
            <w:color w:val="0000FF"/>
            <w:sz w:val="24"/>
            <w:szCs w:val="24"/>
            <w:u w:val="single"/>
          </w:rPr>
          <w:t>North Atlantic Oscillation (NAO)</w:t>
        </w:r>
      </w:hyperlink>
      <w:r w:rsidRPr="00591447">
        <w:rPr>
          <w:rFonts w:ascii="Times New Roman" w:eastAsia="Times New Roman" w:hAnsi="Times New Roman" w:cs="Times New Roman"/>
          <w:sz w:val="24"/>
          <w:szCs w:val="24"/>
        </w:rPr>
        <w:t xml:space="preserve"> </w:t>
      </w:r>
    </w:p>
    <w:p w:rsidR="00591447" w:rsidRPr="00591447" w:rsidRDefault="00591447" w:rsidP="00591447">
      <w:pPr>
        <w:spacing w:before="100" w:beforeAutospacing="1" w:after="100" w:afterAutospacing="1" w:line="240" w:lineRule="auto"/>
        <w:ind w:left="720"/>
        <w:rPr>
          <w:rFonts w:ascii="Times New Roman" w:eastAsia="Times New Roman" w:hAnsi="Times New Roman" w:cs="Times New Roman"/>
          <w:sz w:val="24"/>
          <w:szCs w:val="24"/>
        </w:rPr>
      </w:pPr>
      <w:r w:rsidRPr="00591447">
        <w:rPr>
          <w:rFonts w:ascii="Times New Roman" w:eastAsia="Times New Roman" w:hAnsi="Times New Roman" w:cs="Times New Roman"/>
          <w:sz w:val="24"/>
          <w:szCs w:val="24"/>
        </w:rPr>
        <w:lastRenderedPageBreak/>
        <w:t xml:space="preserve">Information on the North Atlantic Oscillation (NAO) index, which is based on the surface sea-level pressure difference between the Subtropical (Azores) High and the </w:t>
      </w:r>
      <w:proofErr w:type="spellStart"/>
      <w:r w:rsidRPr="00591447">
        <w:rPr>
          <w:rFonts w:ascii="Times New Roman" w:eastAsia="Times New Roman" w:hAnsi="Times New Roman" w:cs="Times New Roman"/>
          <w:sz w:val="24"/>
          <w:szCs w:val="24"/>
        </w:rPr>
        <w:t>Subpolar</w:t>
      </w:r>
      <w:proofErr w:type="spellEnd"/>
      <w:r w:rsidRPr="00591447">
        <w:rPr>
          <w:rFonts w:ascii="Times New Roman" w:eastAsia="Times New Roman" w:hAnsi="Times New Roman" w:cs="Times New Roman"/>
          <w:sz w:val="24"/>
          <w:szCs w:val="24"/>
        </w:rPr>
        <w:t xml:space="preserve"> Low.</w:t>
      </w:r>
    </w:p>
    <w:p w:rsidR="00591447" w:rsidRPr="00591447" w:rsidRDefault="00591447" w:rsidP="00591447">
      <w:pPr>
        <w:numPr>
          <w:ilvl w:val="0"/>
          <w:numId w:val="8"/>
        </w:numPr>
        <w:spacing w:before="100" w:beforeAutospacing="1" w:after="100" w:afterAutospacing="1" w:line="240" w:lineRule="auto"/>
        <w:rPr>
          <w:rFonts w:ascii="Times New Roman" w:eastAsia="Times New Roman" w:hAnsi="Times New Roman" w:cs="Times New Roman"/>
          <w:sz w:val="24"/>
          <w:szCs w:val="24"/>
        </w:rPr>
      </w:pPr>
      <w:hyperlink r:id="rId20" w:history="1">
        <w:r w:rsidRPr="00591447">
          <w:rPr>
            <w:rFonts w:ascii="Times New Roman" w:eastAsia="Times New Roman" w:hAnsi="Times New Roman" w:cs="Times New Roman"/>
            <w:color w:val="0000FF"/>
            <w:sz w:val="24"/>
            <w:szCs w:val="24"/>
            <w:u w:val="single"/>
          </w:rPr>
          <w:t>Pacific Decadal Oscillation (PDO)</w:t>
        </w:r>
      </w:hyperlink>
      <w:r w:rsidRPr="00591447">
        <w:rPr>
          <w:rFonts w:ascii="Times New Roman" w:eastAsia="Times New Roman" w:hAnsi="Times New Roman" w:cs="Times New Roman"/>
          <w:sz w:val="24"/>
          <w:szCs w:val="24"/>
        </w:rPr>
        <w:t xml:space="preserve"> </w:t>
      </w:r>
    </w:p>
    <w:p w:rsidR="00591447" w:rsidRPr="00591447" w:rsidRDefault="00591447" w:rsidP="00591447">
      <w:pPr>
        <w:spacing w:before="100" w:beforeAutospacing="1" w:after="100" w:afterAutospacing="1" w:line="240" w:lineRule="auto"/>
        <w:ind w:left="720"/>
        <w:rPr>
          <w:rFonts w:ascii="Times New Roman" w:eastAsia="Times New Roman" w:hAnsi="Times New Roman" w:cs="Times New Roman"/>
          <w:sz w:val="24"/>
          <w:szCs w:val="24"/>
        </w:rPr>
      </w:pPr>
      <w:r w:rsidRPr="00591447">
        <w:rPr>
          <w:rFonts w:ascii="Times New Roman" w:eastAsia="Times New Roman" w:hAnsi="Times New Roman" w:cs="Times New Roman"/>
          <w:sz w:val="24"/>
          <w:szCs w:val="24"/>
        </w:rPr>
        <w:t>Information on the Pacific Decadal Oscillation (PDO), often described as a long-lived El Nino-like pattern of Pacific climate variability.</w:t>
      </w:r>
    </w:p>
    <w:p w:rsidR="00591447" w:rsidRPr="00591447" w:rsidRDefault="00591447" w:rsidP="00591447">
      <w:pPr>
        <w:numPr>
          <w:ilvl w:val="0"/>
          <w:numId w:val="8"/>
        </w:numPr>
        <w:spacing w:before="100" w:beforeAutospacing="1" w:after="100" w:afterAutospacing="1" w:line="240" w:lineRule="auto"/>
        <w:rPr>
          <w:rFonts w:ascii="Times New Roman" w:eastAsia="Times New Roman" w:hAnsi="Times New Roman" w:cs="Times New Roman"/>
          <w:sz w:val="24"/>
          <w:szCs w:val="24"/>
        </w:rPr>
      </w:pPr>
      <w:hyperlink r:id="rId21" w:history="1">
        <w:r w:rsidRPr="00591447">
          <w:rPr>
            <w:rFonts w:ascii="Times New Roman" w:eastAsia="Times New Roman" w:hAnsi="Times New Roman" w:cs="Times New Roman"/>
            <w:color w:val="0000FF"/>
            <w:sz w:val="24"/>
            <w:szCs w:val="24"/>
            <w:u w:val="single"/>
          </w:rPr>
          <w:t>Pacific-North America Index (PNA)</w:t>
        </w:r>
      </w:hyperlink>
      <w:r w:rsidRPr="00591447">
        <w:rPr>
          <w:rFonts w:ascii="Times New Roman" w:eastAsia="Times New Roman" w:hAnsi="Times New Roman" w:cs="Times New Roman"/>
          <w:sz w:val="24"/>
          <w:szCs w:val="24"/>
        </w:rPr>
        <w:t xml:space="preserve"> </w:t>
      </w:r>
    </w:p>
    <w:p w:rsidR="00591447" w:rsidRPr="00591447" w:rsidRDefault="00591447" w:rsidP="00591447">
      <w:pPr>
        <w:spacing w:before="100" w:beforeAutospacing="1" w:after="100" w:afterAutospacing="1" w:line="240" w:lineRule="auto"/>
        <w:ind w:left="720"/>
        <w:rPr>
          <w:rFonts w:ascii="Times New Roman" w:eastAsia="Times New Roman" w:hAnsi="Times New Roman" w:cs="Times New Roman"/>
          <w:sz w:val="24"/>
          <w:szCs w:val="24"/>
        </w:rPr>
      </w:pPr>
      <w:r w:rsidRPr="00591447">
        <w:rPr>
          <w:rFonts w:ascii="Times New Roman" w:eastAsia="Times New Roman" w:hAnsi="Times New Roman" w:cs="Times New Roman"/>
          <w:sz w:val="24"/>
          <w:szCs w:val="24"/>
        </w:rPr>
        <w:t xml:space="preserve">Information the Pacific-North America (PNA) pattern, one of the most prominent modes of low-frequency variability in the Northern Hemisphere </w:t>
      </w:r>
      <w:proofErr w:type="spellStart"/>
      <w:r w:rsidRPr="00591447">
        <w:rPr>
          <w:rFonts w:ascii="Times New Roman" w:eastAsia="Times New Roman" w:hAnsi="Times New Roman" w:cs="Times New Roman"/>
          <w:sz w:val="24"/>
          <w:szCs w:val="24"/>
        </w:rPr>
        <w:t>extratropics</w:t>
      </w:r>
      <w:proofErr w:type="spellEnd"/>
      <w:r w:rsidRPr="00591447">
        <w:rPr>
          <w:rFonts w:ascii="Times New Roman" w:eastAsia="Times New Roman" w:hAnsi="Times New Roman" w:cs="Times New Roman"/>
          <w:sz w:val="24"/>
          <w:szCs w:val="24"/>
        </w:rPr>
        <w:t>, appearing in all months except June and July.</w:t>
      </w:r>
    </w:p>
    <w:p w:rsidR="00591447" w:rsidRPr="00EC10B5" w:rsidRDefault="00591447" w:rsidP="00591447">
      <w:pPr>
        <w:spacing w:before="100" w:beforeAutospacing="1" w:after="100" w:afterAutospacing="1" w:line="240" w:lineRule="auto"/>
        <w:rPr>
          <w:rFonts w:ascii="Times New Roman" w:eastAsia="Times New Roman" w:hAnsi="Times New Roman" w:cs="Times New Roman"/>
          <w:sz w:val="24"/>
          <w:szCs w:val="24"/>
        </w:rPr>
      </w:pPr>
    </w:p>
    <w:p w:rsidR="003A017A" w:rsidRDefault="00EC10B5" w:rsidP="007B0737">
      <w:pPr>
        <w:numPr>
          <w:ilvl w:val="0"/>
          <w:numId w:val="1"/>
        </w:numPr>
        <w:spacing w:before="100" w:beforeAutospacing="1" w:after="100" w:afterAutospacing="1" w:line="240" w:lineRule="auto"/>
      </w:pPr>
      <w:hyperlink r:id="rId22" w:history="1">
        <w:r w:rsidR="007B0737">
          <w:rPr>
            <w:rFonts w:ascii="Times New Roman" w:eastAsia="Times New Roman" w:hAnsi="Times New Roman" w:cs="Times New Roman"/>
            <w:color w:val="0000FF"/>
            <w:sz w:val="24"/>
            <w:szCs w:val="24"/>
            <w:u w:val="single"/>
          </w:rPr>
          <w:t>Significa</w:t>
        </w:r>
        <w:r w:rsidR="007B0737" w:rsidRPr="007B0737">
          <w:rPr>
            <w:rFonts w:ascii="Times New Roman" w:eastAsia="Times New Roman" w:hAnsi="Times New Roman" w:cs="Times New Roman"/>
            <w:color w:val="0000FF"/>
            <w:sz w:val="24"/>
            <w:szCs w:val="24"/>
            <w:u w:val="single"/>
          </w:rPr>
          <w:t>nt</w:t>
        </w:r>
      </w:hyperlink>
      <w:r w:rsidR="007B0737" w:rsidRPr="007B0737">
        <w:rPr>
          <w:rFonts w:ascii="Times New Roman" w:eastAsia="Times New Roman" w:hAnsi="Times New Roman" w:cs="Times New Roman"/>
          <w:sz w:val="24"/>
          <w:szCs w:val="24"/>
        </w:rPr>
        <w:t xml:space="preserve"> events during the month </w:t>
      </w:r>
      <w:r w:rsidR="007B0737">
        <w:rPr>
          <w:rFonts w:ascii="Times New Roman" w:eastAsia="Times New Roman" w:hAnsi="Times New Roman" w:cs="Times New Roman"/>
          <w:sz w:val="24"/>
          <w:szCs w:val="24"/>
        </w:rPr>
        <w:t xml:space="preserve"> of March (Sample)</w:t>
      </w:r>
      <w:r w:rsidRPr="00EC10B5">
        <w:rPr>
          <w:rFonts w:ascii="Times New Roman" w:eastAsia="Times New Roman" w:hAnsi="Times New Roman" w:cs="Times New Roman"/>
          <w:sz w:val="24"/>
          <w:szCs w:val="24"/>
        </w:rPr>
        <w:br/>
      </w:r>
    </w:p>
    <w:p w:rsidR="007B0737" w:rsidRDefault="007B0737" w:rsidP="007B0737">
      <w:pPr>
        <w:spacing w:before="100" w:beforeAutospacing="1" w:after="100" w:afterAutospacing="1" w:line="240" w:lineRule="auto"/>
      </w:pPr>
      <w:r>
        <w:rPr>
          <w:noProof/>
        </w:rPr>
        <w:drawing>
          <wp:inline distT="0" distB="0" distL="0" distR="0">
            <wp:extent cx="5943600" cy="4531670"/>
            <wp:effectExtent l="19050" t="0" r="0" b="0"/>
            <wp:docPr id="1" name="Picture 1" descr="https://www.ncdc.noaa.gov/monitoring-content/sotc/national/2019/mar/monthlysigeventsmap-0320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ncdc.noaa.gov/monitoring-content/sotc/national/2019/mar/monthlysigeventsmap-032019.png"/>
                    <pic:cNvPicPr>
                      <a:picLocks noChangeAspect="1" noChangeArrowheads="1"/>
                    </pic:cNvPicPr>
                  </pic:nvPicPr>
                  <pic:blipFill>
                    <a:blip r:embed="rId23" cstate="print"/>
                    <a:srcRect/>
                    <a:stretch>
                      <a:fillRect/>
                    </a:stretch>
                  </pic:blipFill>
                  <pic:spPr bwMode="auto">
                    <a:xfrm>
                      <a:off x="0" y="0"/>
                      <a:ext cx="5943600" cy="4531670"/>
                    </a:xfrm>
                    <a:prstGeom prst="rect">
                      <a:avLst/>
                    </a:prstGeom>
                    <a:noFill/>
                    <a:ln w="9525">
                      <a:noFill/>
                      <a:miter lim="800000"/>
                      <a:headEnd/>
                      <a:tailEnd/>
                    </a:ln>
                  </pic:spPr>
                </pic:pic>
              </a:graphicData>
            </a:graphic>
          </wp:inline>
        </w:drawing>
      </w:r>
    </w:p>
    <w:p w:rsidR="007B0737" w:rsidRDefault="007B0737" w:rsidP="007B0737">
      <w:pPr>
        <w:spacing w:before="100" w:beforeAutospacing="1" w:after="100" w:afterAutospacing="1" w:line="240" w:lineRule="auto"/>
      </w:pPr>
    </w:p>
    <w:p w:rsidR="007B0737" w:rsidRDefault="007B0737" w:rsidP="007B0737">
      <w:pPr>
        <w:spacing w:before="100" w:beforeAutospacing="1" w:after="100" w:afterAutospacing="1" w:line="240" w:lineRule="auto"/>
      </w:pPr>
    </w:p>
    <w:p w:rsidR="007B0737" w:rsidRDefault="007B0737" w:rsidP="007B0737">
      <w:pPr>
        <w:spacing w:before="100" w:beforeAutospacing="1" w:after="100" w:afterAutospacing="1" w:line="240" w:lineRule="auto"/>
      </w:pPr>
    </w:p>
    <w:p w:rsidR="007B0737" w:rsidRDefault="007B0737" w:rsidP="007B0737">
      <w:pPr>
        <w:spacing w:before="100" w:beforeAutospacing="1" w:after="100" w:afterAutospacing="1" w:line="240" w:lineRule="auto"/>
      </w:pPr>
    </w:p>
    <w:p w:rsidR="007B0737" w:rsidRDefault="007B0737" w:rsidP="007B0737">
      <w:pPr>
        <w:spacing w:before="100" w:beforeAutospacing="1" w:after="100" w:afterAutospacing="1" w:line="240" w:lineRule="auto"/>
      </w:pPr>
    </w:p>
    <w:p w:rsidR="007B0737" w:rsidRPr="007B0737" w:rsidRDefault="007B0737" w:rsidP="007B0737">
      <w:pPr>
        <w:spacing w:before="100" w:beforeAutospacing="1" w:after="100" w:afterAutospacing="1" w:line="240" w:lineRule="auto"/>
        <w:rPr>
          <w:rFonts w:ascii="Times New Roman" w:eastAsia="Times New Roman" w:hAnsi="Times New Roman" w:cs="Times New Roman"/>
          <w:sz w:val="24"/>
          <w:szCs w:val="24"/>
        </w:rPr>
      </w:pPr>
      <w:r w:rsidRPr="007B0737">
        <w:rPr>
          <w:rFonts w:ascii="Times New Roman" w:eastAsia="Times New Roman" w:hAnsi="Times New Roman" w:cs="Times New Roman"/>
          <w:sz w:val="24"/>
          <w:szCs w:val="24"/>
        </w:rPr>
        <w:t>Climate Monitoring at NOAA's National Centers for Environmental Information is committed to the monitoring and assessment of the state of the Earth's climate in near real-time, providing decision-makers at all levels of the public and private sectors with data and information on climate trends and variability.</w:t>
      </w:r>
    </w:p>
    <w:p w:rsidR="007B0737" w:rsidRPr="007B0737" w:rsidRDefault="007B0737" w:rsidP="007B0737">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7B0737">
        <w:rPr>
          <w:rFonts w:ascii="Times New Roman" w:eastAsia="Times New Roman" w:hAnsi="Times New Roman" w:cs="Times New Roman"/>
          <w:sz w:val="24"/>
          <w:szCs w:val="24"/>
        </w:rPr>
        <w:t>National</w:t>
      </w:r>
    </w:p>
    <w:p w:rsidR="007B0737" w:rsidRPr="007B0737" w:rsidRDefault="007B0737" w:rsidP="007B0737">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7B0737">
        <w:rPr>
          <w:rFonts w:ascii="Times New Roman" w:eastAsia="Times New Roman" w:hAnsi="Times New Roman" w:cs="Times New Roman"/>
          <w:sz w:val="24"/>
          <w:szCs w:val="24"/>
        </w:rPr>
        <w:t>Global</w:t>
      </w:r>
    </w:p>
    <w:p w:rsidR="007B0737" w:rsidRPr="007B0737" w:rsidRDefault="007B0737" w:rsidP="007B0737">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7B0737">
        <w:rPr>
          <w:rFonts w:ascii="Times New Roman" w:eastAsia="Times New Roman" w:hAnsi="Times New Roman" w:cs="Times New Roman"/>
          <w:sz w:val="24"/>
          <w:szCs w:val="24"/>
        </w:rPr>
        <w:t>1-Month</w:t>
      </w:r>
    </w:p>
    <w:p w:rsidR="007B0737" w:rsidRPr="007B0737" w:rsidRDefault="007B0737" w:rsidP="007B0737">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7B0737">
        <w:rPr>
          <w:rFonts w:ascii="Times New Roman" w:eastAsia="Times New Roman" w:hAnsi="Times New Roman" w:cs="Times New Roman"/>
          <w:sz w:val="24"/>
          <w:szCs w:val="24"/>
        </w:rPr>
        <w:t>3-Month</w:t>
      </w:r>
    </w:p>
    <w:p w:rsidR="007B0737" w:rsidRPr="007B0737" w:rsidRDefault="007B0737" w:rsidP="007B0737">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7B0737">
        <w:rPr>
          <w:rFonts w:ascii="Times New Roman" w:eastAsia="Times New Roman" w:hAnsi="Times New Roman" w:cs="Times New Roman"/>
          <w:sz w:val="24"/>
          <w:szCs w:val="24"/>
        </w:rPr>
        <w:t>Year-to-Date</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2194"/>
        <w:gridCol w:w="850"/>
        <w:gridCol w:w="1240"/>
        <w:gridCol w:w="1301"/>
        <w:gridCol w:w="1622"/>
      </w:tblGrid>
      <w:tr w:rsidR="007B0737" w:rsidRPr="007B0737" w:rsidTr="00591447">
        <w:trPr>
          <w:tblHeader/>
          <w:tblCellSpacing w:w="15" w:type="dxa"/>
        </w:trPr>
        <w:tc>
          <w:tcPr>
            <w:tcW w:w="0" w:type="auto"/>
            <w:gridSpan w:val="5"/>
            <w:vAlign w:val="center"/>
            <w:hideMark/>
          </w:tcPr>
          <w:p w:rsidR="007B0737" w:rsidRPr="007B0737" w:rsidRDefault="007B0737" w:rsidP="007B0737">
            <w:pPr>
              <w:spacing w:after="0" w:line="240" w:lineRule="auto"/>
              <w:jc w:val="center"/>
              <w:rPr>
                <w:rFonts w:ascii="Times New Roman" w:eastAsia="Times New Roman" w:hAnsi="Times New Roman" w:cs="Times New Roman"/>
                <w:sz w:val="24"/>
                <w:szCs w:val="24"/>
              </w:rPr>
            </w:pPr>
          </w:p>
          <w:p w:rsidR="007B0737" w:rsidRPr="007B0737" w:rsidRDefault="007B0737" w:rsidP="007B0737">
            <w:pPr>
              <w:spacing w:after="0" w:line="240" w:lineRule="auto"/>
              <w:jc w:val="center"/>
              <w:rPr>
                <w:rFonts w:ascii="Times New Roman" w:eastAsia="Times New Roman" w:hAnsi="Times New Roman" w:cs="Times New Roman"/>
                <w:sz w:val="24"/>
                <w:szCs w:val="24"/>
              </w:rPr>
            </w:pPr>
            <w:r w:rsidRPr="007B0737">
              <w:rPr>
                <w:rFonts w:ascii="Times New Roman" w:eastAsia="Times New Roman" w:hAnsi="Times New Roman" w:cs="Times New Roman"/>
                <w:sz w:val="24"/>
                <w:szCs w:val="24"/>
              </w:rPr>
              <w:t>March 2019</w:t>
            </w:r>
          </w:p>
        </w:tc>
      </w:tr>
      <w:tr w:rsidR="007B0737" w:rsidRPr="007B0737" w:rsidTr="00591447">
        <w:trPr>
          <w:tblHeader/>
          <w:tblCellSpacing w:w="15" w:type="dxa"/>
        </w:trPr>
        <w:tc>
          <w:tcPr>
            <w:tcW w:w="0" w:type="auto"/>
            <w:vAlign w:val="center"/>
            <w:hideMark/>
          </w:tcPr>
          <w:p w:rsidR="007B0737" w:rsidRPr="007B0737" w:rsidRDefault="007B0737" w:rsidP="007B0737">
            <w:pPr>
              <w:spacing w:after="0" w:line="240" w:lineRule="auto"/>
              <w:jc w:val="center"/>
              <w:rPr>
                <w:rFonts w:ascii="Times New Roman" w:eastAsia="Times New Roman" w:hAnsi="Times New Roman" w:cs="Times New Roman"/>
                <w:b/>
                <w:bCs/>
                <w:sz w:val="24"/>
                <w:szCs w:val="24"/>
              </w:rPr>
            </w:pPr>
            <w:r w:rsidRPr="007B0737">
              <w:rPr>
                <w:rFonts w:ascii="Times New Roman" w:eastAsia="Times New Roman" w:hAnsi="Times New Roman" w:cs="Times New Roman"/>
                <w:b/>
                <w:bCs/>
                <w:sz w:val="24"/>
                <w:szCs w:val="24"/>
              </w:rPr>
              <w:t>Contiguous U.S.</w:t>
            </w:r>
          </w:p>
        </w:tc>
        <w:tc>
          <w:tcPr>
            <w:tcW w:w="0" w:type="auto"/>
            <w:vAlign w:val="center"/>
            <w:hideMark/>
          </w:tcPr>
          <w:p w:rsidR="007B0737" w:rsidRPr="007B0737" w:rsidRDefault="007B0737" w:rsidP="007B0737">
            <w:pPr>
              <w:spacing w:after="0" w:line="240" w:lineRule="auto"/>
              <w:jc w:val="center"/>
              <w:rPr>
                <w:rFonts w:ascii="Times New Roman" w:eastAsia="Times New Roman" w:hAnsi="Times New Roman" w:cs="Times New Roman"/>
                <w:b/>
                <w:bCs/>
                <w:sz w:val="24"/>
                <w:szCs w:val="24"/>
              </w:rPr>
            </w:pPr>
            <w:r w:rsidRPr="007B0737">
              <w:rPr>
                <w:rFonts w:ascii="Times New Roman" w:eastAsia="Times New Roman" w:hAnsi="Times New Roman" w:cs="Times New Roman"/>
                <w:b/>
                <w:bCs/>
                <w:sz w:val="24"/>
                <w:szCs w:val="24"/>
              </w:rPr>
              <w:t>Value</w:t>
            </w:r>
          </w:p>
        </w:tc>
        <w:tc>
          <w:tcPr>
            <w:tcW w:w="0" w:type="auto"/>
            <w:vAlign w:val="center"/>
            <w:hideMark/>
          </w:tcPr>
          <w:p w:rsidR="007B0737" w:rsidRPr="007B0737" w:rsidRDefault="007B0737" w:rsidP="007B0737">
            <w:pPr>
              <w:spacing w:after="0" w:line="240" w:lineRule="auto"/>
              <w:jc w:val="center"/>
              <w:rPr>
                <w:rFonts w:ascii="Times New Roman" w:eastAsia="Times New Roman" w:hAnsi="Times New Roman" w:cs="Times New Roman"/>
                <w:b/>
                <w:bCs/>
                <w:sz w:val="24"/>
                <w:szCs w:val="24"/>
              </w:rPr>
            </w:pPr>
            <w:r w:rsidRPr="007B0737">
              <w:rPr>
                <w:rFonts w:ascii="Times New Roman" w:eastAsia="Times New Roman" w:hAnsi="Times New Roman" w:cs="Times New Roman"/>
                <w:b/>
                <w:bCs/>
                <w:sz w:val="24"/>
                <w:szCs w:val="24"/>
              </w:rPr>
              <w:t>Anomaly*</w:t>
            </w:r>
          </w:p>
        </w:tc>
        <w:tc>
          <w:tcPr>
            <w:tcW w:w="0" w:type="auto"/>
            <w:vAlign w:val="center"/>
            <w:hideMark/>
          </w:tcPr>
          <w:p w:rsidR="007B0737" w:rsidRPr="007B0737" w:rsidRDefault="007B0737" w:rsidP="007B0737">
            <w:pPr>
              <w:spacing w:after="0" w:line="240" w:lineRule="auto"/>
              <w:jc w:val="center"/>
              <w:rPr>
                <w:rFonts w:ascii="Times New Roman" w:eastAsia="Times New Roman" w:hAnsi="Times New Roman" w:cs="Times New Roman"/>
                <w:b/>
                <w:bCs/>
                <w:sz w:val="24"/>
                <w:szCs w:val="24"/>
              </w:rPr>
            </w:pPr>
            <w:r w:rsidRPr="007B0737">
              <w:rPr>
                <w:rFonts w:ascii="Times New Roman" w:eastAsia="Times New Roman" w:hAnsi="Times New Roman" w:cs="Times New Roman"/>
                <w:b/>
                <w:bCs/>
                <w:sz w:val="24"/>
                <w:szCs w:val="24"/>
              </w:rPr>
              <w:t>Rank</w:t>
            </w:r>
            <w:r w:rsidRPr="007B0737">
              <w:rPr>
                <w:rFonts w:ascii="Times New Roman" w:eastAsia="Times New Roman" w:hAnsi="Times New Roman" w:cs="Times New Roman"/>
                <w:b/>
                <w:bCs/>
                <w:sz w:val="24"/>
                <w:szCs w:val="24"/>
                <w:vertAlign w:val="superscript"/>
              </w:rPr>
              <w:t>†</w:t>
            </w:r>
          </w:p>
        </w:tc>
        <w:tc>
          <w:tcPr>
            <w:tcW w:w="0" w:type="auto"/>
            <w:vAlign w:val="center"/>
            <w:hideMark/>
          </w:tcPr>
          <w:p w:rsidR="007B0737" w:rsidRPr="007B0737" w:rsidRDefault="007B0737" w:rsidP="007B0737">
            <w:pPr>
              <w:spacing w:after="0" w:line="240" w:lineRule="auto"/>
              <w:jc w:val="center"/>
              <w:rPr>
                <w:rFonts w:ascii="Times New Roman" w:eastAsia="Times New Roman" w:hAnsi="Times New Roman" w:cs="Times New Roman"/>
                <w:b/>
                <w:bCs/>
                <w:sz w:val="24"/>
                <w:szCs w:val="24"/>
              </w:rPr>
            </w:pPr>
            <w:r w:rsidRPr="007B0737">
              <w:rPr>
                <w:rFonts w:ascii="Times New Roman" w:eastAsia="Times New Roman" w:hAnsi="Times New Roman" w:cs="Times New Roman"/>
                <w:b/>
                <w:bCs/>
                <w:sz w:val="24"/>
                <w:szCs w:val="24"/>
              </w:rPr>
              <w:t>Decadal Trend</w:t>
            </w:r>
          </w:p>
        </w:tc>
      </w:tr>
      <w:tr w:rsidR="007B0737" w:rsidRPr="007B0737" w:rsidTr="00591447">
        <w:trPr>
          <w:tblCellSpacing w:w="15" w:type="dxa"/>
        </w:trPr>
        <w:tc>
          <w:tcPr>
            <w:tcW w:w="0" w:type="auto"/>
            <w:gridSpan w:val="2"/>
            <w:vAlign w:val="center"/>
            <w:hideMark/>
          </w:tcPr>
          <w:p w:rsidR="007B0737" w:rsidRPr="007B0737" w:rsidRDefault="007B0737" w:rsidP="007B0737">
            <w:pPr>
              <w:spacing w:after="0" w:line="240" w:lineRule="auto"/>
              <w:rPr>
                <w:rFonts w:ascii="Times New Roman" w:eastAsia="Times New Roman" w:hAnsi="Times New Roman" w:cs="Times New Roman"/>
                <w:sz w:val="24"/>
                <w:szCs w:val="24"/>
              </w:rPr>
            </w:pPr>
          </w:p>
        </w:tc>
        <w:tc>
          <w:tcPr>
            <w:tcW w:w="0" w:type="auto"/>
            <w:vAlign w:val="center"/>
            <w:hideMark/>
          </w:tcPr>
          <w:p w:rsidR="007B0737" w:rsidRPr="007B0737" w:rsidRDefault="007B0737" w:rsidP="007B0737">
            <w:pPr>
              <w:spacing w:after="0" w:line="240" w:lineRule="auto"/>
              <w:rPr>
                <w:rFonts w:ascii="Times New Roman" w:eastAsia="Times New Roman" w:hAnsi="Times New Roman" w:cs="Times New Roman"/>
                <w:sz w:val="24"/>
                <w:szCs w:val="24"/>
              </w:rPr>
            </w:pPr>
            <w:r w:rsidRPr="007B0737">
              <w:rPr>
                <w:rFonts w:ascii="Times New Roman" w:eastAsia="Times New Roman" w:hAnsi="Times New Roman" w:cs="Times New Roman"/>
                <w:sz w:val="24"/>
                <w:szCs w:val="24"/>
              </w:rPr>
              <w:t>*1901-2000</w:t>
            </w:r>
          </w:p>
        </w:tc>
        <w:tc>
          <w:tcPr>
            <w:tcW w:w="0" w:type="auto"/>
            <w:vAlign w:val="center"/>
            <w:hideMark/>
          </w:tcPr>
          <w:p w:rsidR="007B0737" w:rsidRPr="007B0737" w:rsidRDefault="007B0737" w:rsidP="007B0737">
            <w:pPr>
              <w:spacing w:after="0" w:line="240" w:lineRule="auto"/>
              <w:rPr>
                <w:rFonts w:ascii="Times New Roman" w:eastAsia="Times New Roman" w:hAnsi="Times New Roman" w:cs="Times New Roman"/>
                <w:sz w:val="24"/>
                <w:szCs w:val="24"/>
              </w:rPr>
            </w:pPr>
            <w:r w:rsidRPr="007B0737">
              <w:rPr>
                <w:rFonts w:ascii="Times New Roman" w:eastAsia="Times New Roman" w:hAnsi="Times New Roman" w:cs="Times New Roman"/>
                <w:sz w:val="24"/>
                <w:szCs w:val="24"/>
                <w:vertAlign w:val="superscript"/>
              </w:rPr>
              <w:t>†</w:t>
            </w:r>
            <w:r w:rsidRPr="007B0737">
              <w:rPr>
                <w:rFonts w:ascii="Times New Roman" w:eastAsia="Times New Roman" w:hAnsi="Times New Roman" w:cs="Times New Roman"/>
                <w:sz w:val="24"/>
                <w:szCs w:val="24"/>
              </w:rPr>
              <w:t>Out of 124</w:t>
            </w:r>
          </w:p>
        </w:tc>
        <w:tc>
          <w:tcPr>
            <w:tcW w:w="0" w:type="auto"/>
            <w:vAlign w:val="center"/>
            <w:hideMark/>
          </w:tcPr>
          <w:p w:rsidR="007B0737" w:rsidRPr="007B0737" w:rsidRDefault="007B0737" w:rsidP="007B0737">
            <w:pPr>
              <w:spacing w:after="0" w:line="240" w:lineRule="auto"/>
              <w:rPr>
                <w:rFonts w:ascii="Times New Roman" w:eastAsia="Times New Roman" w:hAnsi="Times New Roman" w:cs="Times New Roman"/>
                <w:sz w:val="20"/>
                <w:szCs w:val="20"/>
              </w:rPr>
            </w:pPr>
          </w:p>
        </w:tc>
      </w:tr>
      <w:tr w:rsidR="007B0737" w:rsidRPr="007B0737" w:rsidTr="00591447">
        <w:trPr>
          <w:tblCellSpacing w:w="15" w:type="dxa"/>
        </w:trPr>
        <w:tc>
          <w:tcPr>
            <w:tcW w:w="0" w:type="auto"/>
            <w:vAlign w:val="center"/>
            <w:hideMark/>
          </w:tcPr>
          <w:p w:rsidR="007B0737" w:rsidRPr="007B0737" w:rsidRDefault="007B0737" w:rsidP="007B0737">
            <w:pPr>
              <w:spacing w:after="0" w:line="240" w:lineRule="auto"/>
              <w:rPr>
                <w:rFonts w:ascii="Times New Roman" w:eastAsia="Times New Roman" w:hAnsi="Times New Roman" w:cs="Times New Roman"/>
                <w:sz w:val="24"/>
                <w:szCs w:val="24"/>
              </w:rPr>
            </w:pPr>
            <w:r w:rsidRPr="007B0737">
              <w:rPr>
                <w:rFonts w:ascii="Times New Roman" w:eastAsia="Times New Roman" w:hAnsi="Times New Roman" w:cs="Times New Roman"/>
                <w:sz w:val="24"/>
                <w:szCs w:val="24"/>
              </w:rPr>
              <w:t>Average Temperature</w:t>
            </w:r>
          </w:p>
        </w:tc>
        <w:tc>
          <w:tcPr>
            <w:tcW w:w="0" w:type="auto"/>
            <w:vAlign w:val="center"/>
            <w:hideMark/>
          </w:tcPr>
          <w:p w:rsidR="007B0737" w:rsidRPr="007B0737" w:rsidRDefault="007B0737" w:rsidP="007B0737">
            <w:pPr>
              <w:spacing w:after="0" w:line="240" w:lineRule="auto"/>
              <w:rPr>
                <w:rFonts w:ascii="Times New Roman" w:eastAsia="Times New Roman" w:hAnsi="Times New Roman" w:cs="Times New Roman"/>
                <w:sz w:val="24"/>
                <w:szCs w:val="24"/>
              </w:rPr>
            </w:pPr>
            <w:hyperlink r:id="rId24" w:history="1">
              <w:r w:rsidRPr="007B0737">
                <w:rPr>
                  <w:rFonts w:ascii="Times New Roman" w:eastAsia="Times New Roman" w:hAnsi="Times New Roman" w:cs="Times New Roman"/>
                  <w:color w:val="0000FF"/>
                  <w:sz w:val="24"/>
                  <w:szCs w:val="24"/>
                  <w:u w:val="single"/>
                </w:rPr>
                <w:t>40.68°F</w:t>
              </w:r>
            </w:hyperlink>
          </w:p>
        </w:tc>
        <w:tc>
          <w:tcPr>
            <w:tcW w:w="0" w:type="auto"/>
            <w:vAlign w:val="center"/>
            <w:hideMark/>
          </w:tcPr>
          <w:p w:rsidR="007B0737" w:rsidRPr="007B0737" w:rsidRDefault="007B0737" w:rsidP="007B0737">
            <w:pPr>
              <w:spacing w:after="0" w:line="240" w:lineRule="auto"/>
              <w:rPr>
                <w:rFonts w:ascii="Times New Roman" w:eastAsia="Times New Roman" w:hAnsi="Times New Roman" w:cs="Times New Roman"/>
                <w:sz w:val="24"/>
                <w:szCs w:val="24"/>
              </w:rPr>
            </w:pPr>
            <w:hyperlink r:id="rId25" w:history="1">
              <w:r w:rsidRPr="007B0737">
                <w:rPr>
                  <w:rFonts w:ascii="Times New Roman" w:eastAsia="Times New Roman" w:hAnsi="Times New Roman" w:cs="Times New Roman"/>
                  <w:color w:val="0000FF"/>
                  <w:sz w:val="24"/>
                  <w:szCs w:val="24"/>
                  <w:u w:val="single"/>
                </w:rPr>
                <w:t>-0.82°F</w:t>
              </w:r>
            </w:hyperlink>
          </w:p>
        </w:tc>
        <w:tc>
          <w:tcPr>
            <w:tcW w:w="0" w:type="auto"/>
            <w:vAlign w:val="center"/>
            <w:hideMark/>
          </w:tcPr>
          <w:p w:rsidR="007B0737" w:rsidRPr="007B0737" w:rsidRDefault="007B0737" w:rsidP="007B0737">
            <w:pPr>
              <w:spacing w:after="0" w:line="240" w:lineRule="auto"/>
              <w:rPr>
                <w:rFonts w:ascii="Times New Roman" w:eastAsia="Times New Roman" w:hAnsi="Times New Roman" w:cs="Times New Roman"/>
                <w:sz w:val="24"/>
                <w:szCs w:val="24"/>
              </w:rPr>
            </w:pPr>
            <w:hyperlink r:id="rId26" w:anchor="1" w:history="1">
              <w:r w:rsidRPr="007B0737">
                <w:rPr>
                  <w:rFonts w:ascii="Times New Roman" w:eastAsia="Times New Roman" w:hAnsi="Times New Roman" w:cs="Times New Roman"/>
                  <w:color w:val="0000FF"/>
                  <w:sz w:val="24"/>
                  <w:szCs w:val="24"/>
                  <w:u w:val="single"/>
                </w:rPr>
                <w:t>44th Coolest</w:t>
              </w:r>
            </w:hyperlink>
          </w:p>
        </w:tc>
        <w:tc>
          <w:tcPr>
            <w:tcW w:w="0" w:type="auto"/>
            <w:vAlign w:val="center"/>
            <w:hideMark/>
          </w:tcPr>
          <w:p w:rsidR="007B0737" w:rsidRPr="007B0737" w:rsidRDefault="007B0737" w:rsidP="007B0737">
            <w:pPr>
              <w:spacing w:after="0" w:line="240" w:lineRule="auto"/>
              <w:rPr>
                <w:rFonts w:ascii="Times New Roman" w:eastAsia="Times New Roman" w:hAnsi="Times New Roman" w:cs="Times New Roman"/>
                <w:sz w:val="24"/>
                <w:szCs w:val="24"/>
              </w:rPr>
            </w:pPr>
            <w:hyperlink r:id="rId27" w:history="1">
              <w:r w:rsidRPr="007B0737">
                <w:rPr>
                  <w:rFonts w:ascii="Times New Roman" w:eastAsia="Times New Roman" w:hAnsi="Times New Roman" w:cs="Times New Roman"/>
                  <w:color w:val="0000FF"/>
                  <w:sz w:val="24"/>
                  <w:szCs w:val="24"/>
                  <w:u w:val="single"/>
                </w:rPr>
                <w:t>+0.25°F</w:t>
              </w:r>
            </w:hyperlink>
          </w:p>
        </w:tc>
      </w:tr>
      <w:tr w:rsidR="007B0737" w:rsidRPr="007B0737" w:rsidTr="00591447">
        <w:trPr>
          <w:tblCellSpacing w:w="15" w:type="dxa"/>
        </w:trPr>
        <w:tc>
          <w:tcPr>
            <w:tcW w:w="0" w:type="auto"/>
            <w:vAlign w:val="center"/>
            <w:hideMark/>
          </w:tcPr>
          <w:p w:rsidR="007B0737" w:rsidRPr="007B0737" w:rsidRDefault="007B0737" w:rsidP="007B0737">
            <w:pPr>
              <w:spacing w:after="0" w:line="240" w:lineRule="auto"/>
              <w:rPr>
                <w:rFonts w:ascii="Times New Roman" w:eastAsia="Times New Roman" w:hAnsi="Times New Roman" w:cs="Times New Roman"/>
                <w:sz w:val="24"/>
                <w:szCs w:val="24"/>
              </w:rPr>
            </w:pPr>
            <w:r w:rsidRPr="007B0737">
              <w:rPr>
                <w:rFonts w:ascii="Times New Roman" w:eastAsia="Times New Roman" w:hAnsi="Times New Roman" w:cs="Times New Roman"/>
                <w:sz w:val="24"/>
                <w:szCs w:val="24"/>
              </w:rPr>
              <w:t>Precipitation</w:t>
            </w:r>
          </w:p>
        </w:tc>
        <w:tc>
          <w:tcPr>
            <w:tcW w:w="0" w:type="auto"/>
            <w:vAlign w:val="center"/>
            <w:hideMark/>
          </w:tcPr>
          <w:p w:rsidR="007B0737" w:rsidRPr="007B0737" w:rsidRDefault="007B0737" w:rsidP="007B0737">
            <w:pPr>
              <w:spacing w:after="0" w:line="240" w:lineRule="auto"/>
              <w:rPr>
                <w:rFonts w:ascii="Times New Roman" w:eastAsia="Times New Roman" w:hAnsi="Times New Roman" w:cs="Times New Roman"/>
                <w:sz w:val="24"/>
                <w:szCs w:val="24"/>
              </w:rPr>
            </w:pPr>
            <w:hyperlink r:id="rId28" w:history="1">
              <w:r w:rsidRPr="007B0737">
                <w:rPr>
                  <w:rFonts w:ascii="Times New Roman" w:eastAsia="Times New Roman" w:hAnsi="Times New Roman" w:cs="Times New Roman"/>
                  <w:color w:val="0000FF"/>
                  <w:sz w:val="24"/>
                  <w:szCs w:val="24"/>
                  <w:u w:val="single"/>
                </w:rPr>
                <w:t>2.2"</w:t>
              </w:r>
            </w:hyperlink>
          </w:p>
        </w:tc>
        <w:tc>
          <w:tcPr>
            <w:tcW w:w="0" w:type="auto"/>
            <w:vAlign w:val="center"/>
            <w:hideMark/>
          </w:tcPr>
          <w:p w:rsidR="007B0737" w:rsidRPr="007B0737" w:rsidRDefault="007B0737" w:rsidP="007B0737">
            <w:pPr>
              <w:spacing w:after="0" w:line="240" w:lineRule="auto"/>
              <w:rPr>
                <w:rFonts w:ascii="Times New Roman" w:eastAsia="Times New Roman" w:hAnsi="Times New Roman" w:cs="Times New Roman"/>
                <w:sz w:val="24"/>
                <w:szCs w:val="24"/>
              </w:rPr>
            </w:pPr>
            <w:hyperlink r:id="rId29" w:history="1">
              <w:r w:rsidRPr="007B0737">
                <w:rPr>
                  <w:rFonts w:ascii="Times New Roman" w:eastAsia="Times New Roman" w:hAnsi="Times New Roman" w:cs="Times New Roman"/>
                  <w:color w:val="0000FF"/>
                  <w:sz w:val="24"/>
                  <w:szCs w:val="24"/>
                  <w:u w:val="single"/>
                </w:rPr>
                <w:t>-0.31"</w:t>
              </w:r>
            </w:hyperlink>
          </w:p>
        </w:tc>
        <w:tc>
          <w:tcPr>
            <w:tcW w:w="0" w:type="auto"/>
            <w:vAlign w:val="center"/>
            <w:hideMark/>
          </w:tcPr>
          <w:p w:rsidR="007B0737" w:rsidRPr="007B0737" w:rsidRDefault="007B0737" w:rsidP="007B0737">
            <w:pPr>
              <w:spacing w:after="0" w:line="240" w:lineRule="auto"/>
              <w:rPr>
                <w:rFonts w:ascii="Times New Roman" w:eastAsia="Times New Roman" w:hAnsi="Times New Roman" w:cs="Times New Roman"/>
                <w:sz w:val="24"/>
                <w:szCs w:val="24"/>
              </w:rPr>
            </w:pPr>
            <w:hyperlink r:id="rId30" w:anchor="1" w:history="1">
              <w:r w:rsidRPr="007B0737">
                <w:rPr>
                  <w:rFonts w:ascii="Times New Roman" w:eastAsia="Times New Roman" w:hAnsi="Times New Roman" w:cs="Times New Roman"/>
                  <w:color w:val="0000FF"/>
                  <w:sz w:val="24"/>
                  <w:szCs w:val="24"/>
                  <w:u w:val="single"/>
                </w:rPr>
                <w:t>34th Driest</w:t>
              </w:r>
            </w:hyperlink>
          </w:p>
        </w:tc>
        <w:tc>
          <w:tcPr>
            <w:tcW w:w="0" w:type="auto"/>
            <w:vAlign w:val="center"/>
            <w:hideMark/>
          </w:tcPr>
          <w:p w:rsidR="007B0737" w:rsidRPr="007B0737" w:rsidRDefault="007B0737" w:rsidP="007B0737">
            <w:pPr>
              <w:spacing w:after="0" w:line="240" w:lineRule="auto"/>
              <w:rPr>
                <w:rFonts w:ascii="Times New Roman" w:eastAsia="Times New Roman" w:hAnsi="Times New Roman" w:cs="Times New Roman"/>
                <w:sz w:val="24"/>
                <w:szCs w:val="24"/>
              </w:rPr>
            </w:pPr>
            <w:hyperlink r:id="rId31" w:history="1">
              <w:r w:rsidRPr="007B0737">
                <w:rPr>
                  <w:rFonts w:ascii="Times New Roman" w:eastAsia="Times New Roman" w:hAnsi="Times New Roman" w:cs="Times New Roman"/>
                  <w:color w:val="0000FF"/>
                  <w:sz w:val="24"/>
                  <w:szCs w:val="24"/>
                  <w:u w:val="single"/>
                </w:rPr>
                <w:t>+0.01"</w:t>
              </w:r>
            </w:hyperlink>
          </w:p>
        </w:tc>
      </w:tr>
    </w:tbl>
    <w:p w:rsidR="007B0737" w:rsidRDefault="007B0737" w:rsidP="007B0737">
      <w:pPr>
        <w:spacing w:before="100" w:beforeAutospacing="1" w:after="100" w:afterAutospacing="1" w:line="240" w:lineRule="auto"/>
      </w:pPr>
    </w:p>
    <w:p w:rsidR="00591447" w:rsidRPr="00591447" w:rsidRDefault="00591447" w:rsidP="00591447">
      <w:pPr>
        <w:spacing w:before="100" w:beforeAutospacing="1" w:after="100" w:afterAutospacing="1" w:line="240" w:lineRule="auto"/>
        <w:rPr>
          <w:rFonts w:ascii="Times New Roman" w:eastAsia="Times New Roman" w:hAnsi="Times New Roman" w:cs="Times New Roman"/>
          <w:sz w:val="24"/>
          <w:szCs w:val="24"/>
        </w:rPr>
      </w:pPr>
      <w:r w:rsidRPr="00591447">
        <w:rPr>
          <w:rFonts w:ascii="Times New Roman" w:eastAsia="Times New Roman" w:hAnsi="Times New Roman" w:cs="Times New Roman"/>
          <w:sz w:val="24"/>
          <w:szCs w:val="24"/>
        </w:rPr>
        <w:t>Climate Monitoring at NOAA's National Centers for Environmental Information is committed to the monitoring and assessment of the state of the Earth's climate in near real-time, providing decision-makers at all levels of the public and private sectors with data and information on climate trends and variability.</w:t>
      </w:r>
    </w:p>
    <w:p w:rsidR="00591447" w:rsidRPr="00591447" w:rsidRDefault="00591447" w:rsidP="00591447">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591447">
        <w:rPr>
          <w:rFonts w:ascii="Times New Roman" w:eastAsia="Times New Roman" w:hAnsi="Times New Roman" w:cs="Times New Roman"/>
          <w:sz w:val="24"/>
          <w:szCs w:val="24"/>
        </w:rPr>
        <w:t>National</w:t>
      </w:r>
    </w:p>
    <w:p w:rsidR="00591447" w:rsidRPr="00591447" w:rsidRDefault="00591447" w:rsidP="00591447">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591447">
        <w:rPr>
          <w:rFonts w:ascii="Times New Roman" w:eastAsia="Times New Roman" w:hAnsi="Times New Roman" w:cs="Times New Roman"/>
          <w:sz w:val="24"/>
          <w:szCs w:val="24"/>
        </w:rPr>
        <w:t>Global</w:t>
      </w:r>
    </w:p>
    <w:p w:rsidR="00591447" w:rsidRPr="00591447" w:rsidRDefault="00591447" w:rsidP="00591447">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591447">
        <w:rPr>
          <w:rFonts w:ascii="Times New Roman" w:eastAsia="Times New Roman" w:hAnsi="Times New Roman" w:cs="Times New Roman"/>
          <w:sz w:val="24"/>
          <w:szCs w:val="24"/>
        </w:rPr>
        <w:t>1-Month</w:t>
      </w:r>
    </w:p>
    <w:p w:rsidR="00591447" w:rsidRPr="00591447" w:rsidRDefault="00591447" w:rsidP="00591447">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591447">
        <w:rPr>
          <w:rFonts w:ascii="Times New Roman" w:eastAsia="Times New Roman" w:hAnsi="Times New Roman" w:cs="Times New Roman"/>
          <w:sz w:val="24"/>
          <w:szCs w:val="24"/>
        </w:rPr>
        <w:t>3-Month</w:t>
      </w:r>
    </w:p>
    <w:p w:rsidR="00591447" w:rsidRPr="00591447" w:rsidRDefault="00591447" w:rsidP="00591447">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591447">
        <w:rPr>
          <w:rFonts w:ascii="Times New Roman" w:eastAsia="Times New Roman" w:hAnsi="Times New Roman" w:cs="Times New Roman"/>
          <w:sz w:val="24"/>
          <w:szCs w:val="24"/>
        </w:rPr>
        <w:t>Year-to-Date</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4522"/>
        <w:gridCol w:w="850"/>
        <w:gridCol w:w="1235"/>
        <w:gridCol w:w="1276"/>
        <w:gridCol w:w="1587"/>
      </w:tblGrid>
      <w:tr w:rsidR="00591447" w:rsidRPr="00591447" w:rsidTr="00591447">
        <w:trPr>
          <w:tblHeader/>
          <w:tblCellSpacing w:w="15" w:type="dxa"/>
        </w:trPr>
        <w:tc>
          <w:tcPr>
            <w:tcW w:w="0" w:type="auto"/>
            <w:gridSpan w:val="5"/>
            <w:vAlign w:val="center"/>
            <w:hideMark/>
          </w:tcPr>
          <w:p w:rsidR="00591447" w:rsidRPr="00591447" w:rsidRDefault="00591447" w:rsidP="00591447">
            <w:pPr>
              <w:spacing w:after="0" w:line="240" w:lineRule="auto"/>
              <w:jc w:val="center"/>
              <w:rPr>
                <w:rFonts w:ascii="Times New Roman" w:eastAsia="Times New Roman" w:hAnsi="Times New Roman" w:cs="Times New Roman"/>
                <w:sz w:val="24"/>
                <w:szCs w:val="24"/>
              </w:rPr>
            </w:pPr>
          </w:p>
          <w:p w:rsidR="00591447" w:rsidRPr="00591447" w:rsidRDefault="00591447" w:rsidP="00591447">
            <w:pPr>
              <w:spacing w:after="0" w:line="240" w:lineRule="auto"/>
              <w:jc w:val="center"/>
              <w:rPr>
                <w:rFonts w:ascii="Times New Roman" w:eastAsia="Times New Roman" w:hAnsi="Times New Roman" w:cs="Times New Roman"/>
                <w:sz w:val="24"/>
                <w:szCs w:val="24"/>
              </w:rPr>
            </w:pPr>
            <w:r w:rsidRPr="00591447">
              <w:rPr>
                <w:rFonts w:ascii="Times New Roman" w:eastAsia="Times New Roman" w:hAnsi="Times New Roman" w:cs="Times New Roman"/>
                <w:sz w:val="24"/>
                <w:szCs w:val="24"/>
              </w:rPr>
              <w:t>January–March 2019</w:t>
            </w:r>
          </w:p>
        </w:tc>
      </w:tr>
      <w:tr w:rsidR="00591447" w:rsidRPr="00591447" w:rsidTr="00591447">
        <w:trPr>
          <w:tblHeader/>
          <w:tblCellSpacing w:w="15" w:type="dxa"/>
        </w:trPr>
        <w:tc>
          <w:tcPr>
            <w:tcW w:w="0" w:type="auto"/>
            <w:vAlign w:val="center"/>
            <w:hideMark/>
          </w:tcPr>
          <w:p w:rsidR="00591447" w:rsidRPr="00591447" w:rsidRDefault="00591447" w:rsidP="00591447">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 ( do for RECs in Africa and climate regions)</w:t>
            </w:r>
          </w:p>
        </w:tc>
        <w:tc>
          <w:tcPr>
            <w:tcW w:w="0" w:type="auto"/>
            <w:vAlign w:val="center"/>
            <w:hideMark/>
          </w:tcPr>
          <w:p w:rsidR="00591447" w:rsidRPr="00591447" w:rsidRDefault="00591447" w:rsidP="00591447">
            <w:pPr>
              <w:spacing w:after="0" w:line="240" w:lineRule="auto"/>
              <w:jc w:val="center"/>
              <w:rPr>
                <w:rFonts w:ascii="Times New Roman" w:eastAsia="Times New Roman" w:hAnsi="Times New Roman" w:cs="Times New Roman"/>
                <w:b/>
                <w:bCs/>
                <w:sz w:val="24"/>
                <w:szCs w:val="24"/>
              </w:rPr>
            </w:pPr>
            <w:r w:rsidRPr="00591447">
              <w:rPr>
                <w:rFonts w:ascii="Times New Roman" w:eastAsia="Times New Roman" w:hAnsi="Times New Roman" w:cs="Times New Roman"/>
                <w:b/>
                <w:bCs/>
                <w:sz w:val="24"/>
                <w:szCs w:val="24"/>
              </w:rPr>
              <w:t>Value</w:t>
            </w:r>
          </w:p>
        </w:tc>
        <w:tc>
          <w:tcPr>
            <w:tcW w:w="0" w:type="auto"/>
            <w:vAlign w:val="center"/>
            <w:hideMark/>
          </w:tcPr>
          <w:p w:rsidR="00591447" w:rsidRPr="00591447" w:rsidRDefault="00591447" w:rsidP="00591447">
            <w:pPr>
              <w:spacing w:after="0" w:line="240" w:lineRule="auto"/>
              <w:jc w:val="center"/>
              <w:rPr>
                <w:rFonts w:ascii="Times New Roman" w:eastAsia="Times New Roman" w:hAnsi="Times New Roman" w:cs="Times New Roman"/>
                <w:b/>
                <w:bCs/>
                <w:sz w:val="24"/>
                <w:szCs w:val="24"/>
              </w:rPr>
            </w:pPr>
            <w:r w:rsidRPr="00591447">
              <w:rPr>
                <w:rFonts w:ascii="Times New Roman" w:eastAsia="Times New Roman" w:hAnsi="Times New Roman" w:cs="Times New Roman"/>
                <w:b/>
                <w:bCs/>
                <w:sz w:val="24"/>
                <w:szCs w:val="24"/>
              </w:rPr>
              <w:t>Anomaly*</w:t>
            </w:r>
          </w:p>
        </w:tc>
        <w:tc>
          <w:tcPr>
            <w:tcW w:w="0" w:type="auto"/>
            <w:vAlign w:val="center"/>
            <w:hideMark/>
          </w:tcPr>
          <w:p w:rsidR="00591447" w:rsidRPr="00591447" w:rsidRDefault="00591447" w:rsidP="00591447">
            <w:pPr>
              <w:spacing w:after="0" w:line="240" w:lineRule="auto"/>
              <w:jc w:val="center"/>
              <w:rPr>
                <w:rFonts w:ascii="Times New Roman" w:eastAsia="Times New Roman" w:hAnsi="Times New Roman" w:cs="Times New Roman"/>
                <w:b/>
                <w:bCs/>
                <w:sz w:val="24"/>
                <w:szCs w:val="24"/>
              </w:rPr>
            </w:pPr>
            <w:r w:rsidRPr="00591447">
              <w:rPr>
                <w:rFonts w:ascii="Times New Roman" w:eastAsia="Times New Roman" w:hAnsi="Times New Roman" w:cs="Times New Roman"/>
                <w:b/>
                <w:bCs/>
                <w:sz w:val="24"/>
                <w:szCs w:val="24"/>
              </w:rPr>
              <w:t>Rank</w:t>
            </w:r>
            <w:r w:rsidRPr="00591447">
              <w:rPr>
                <w:rFonts w:ascii="Times New Roman" w:eastAsia="Times New Roman" w:hAnsi="Times New Roman" w:cs="Times New Roman"/>
                <w:b/>
                <w:bCs/>
                <w:sz w:val="24"/>
                <w:szCs w:val="24"/>
                <w:vertAlign w:val="superscript"/>
              </w:rPr>
              <w:t>†</w:t>
            </w:r>
          </w:p>
        </w:tc>
        <w:tc>
          <w:tcPr>
            <w:tcW w:w="0" w:type="auto"/>
            <w:vAlign w:val="center"/>
            <w:hideMark/>
          </w:tcPr>
          <w:p w:rsidR="00591447" w:rsidRPr="00591447" w:rsidRDefault="00591447" w:rsidP="00591447">
            <w:pPr>
              <w:spacing w:after="0" w:line="240" w:lineRule="auto"/>
              <w:jc w:val="center"/>
              <w:rPr>
                <w:rFonts w:ascii="Times New Roman" w:eastAsia="Times New Roman" w:hAnsi="Times New Roman" w:cs="Times New Roman"/>
                <w:b/>
                <w:bCs/>
                <w:sz w:val="24"/>
                <w:szCs w:val="24"/>
              </w:rPr>
            </w:pPr>
            <w:r w:rsidRPr="00591447">
              <w:rPr>
                <w:rFonts w:ascii="Times New Roman" w:eastAsia="Times New Roman" w:hAnsi="Times New Roman" w:cs="Times New Roman"/>
                <w:b/>
                <w:bCs/>
                <w:sz w:val="24"/>
                <w:szCs w:val="24"/>
              </w:rPr>
              <w:t>Decadal Trend</w:t>
            </w:r>
          </w:p>
        </w:tc>
      </w:tr>
      <w:tr w:rsidR="00591447" w:rsidRPr="00591447" w:rsidTr="00591447">
        <w:trPr>
          <w:tblCellSpacing w:w="15" w:type="dxa"/>
        </w:trPr>
        <w:tc>
          <w:tcPr>
            <w:tcW w:w="0" w:type="auto"/>
            <w:gridSpan w:val="2"/>
            <w:vAlign w:val="center"/>
            <w:hideMark/>
          </w:tcPr>
          <w:p w:rsidR="00591447" w:rsidRPr="00591447" w:rsidRDefault="00591447" w:rsidP="00591447">
            <w:pPr>
              <w:spacing w:after="0" w:line="240" w:lineRule="auto"/>
              <w:rPr>
                <w:rFonts w:ascii="Times New Roman" w:eastAsia="Times New Roman" w:hAnsi="Times New Roman" w:cs="Times New Roman"/>
                <w:sz w:val="24"/>
                <w:szCs w:val="24"/>
              </w:rPr>
            </w:pPr>
          </w:p>
        </w:tc>
        <w:tc>
          <w:tcPr>
            <w:tcW w:w="0" w:type="auto"/>
            <w:vAlign w:val="center"/>
            <w:hideMark/>
          </w:tcPr>
          <w:p w:rsidR="00591447" w:rsidRPr="00591447" w:rsidRDefault="00591447" w:rsidP="00591447">
            <w:pPr>
              <w:spacing w:after="0" w:line="240" w:lineRule="auto"/>
              <w:rPr>
                <w:rFonts w:ascii="Times New Roman" w:eastAsia="Times New Roman" w:hAnsi="Times New Roman" w:cs="Times New Roman"/>
                <w:sz w:val="24"/>
                <w:szCs w:val="24"/>
              </w:rPr>
            </w:pPr>
            <w:r w:rsidRPr="00591447">
              <w:rPr>
                <w:rFonts w:ascii="Times New Roman" w:eastAsia="Times New Roman" w:hAnsi="Times New Roman" w:cs="Times New Roman"/>
                <w:sz w:val="24"/>
                <w:szCs w:val="24"/>
              </w:rPr>
              <w:t>*1901-2000</w:t>
            </w:r>
          </w:p>
        </w:tc>
        <w:tc>
          <w:tcPr>
            <w:tcW w:w="0" w:type="auto"/>
            <w:vAlign w:val="center"/>
            <w:hideMark/>
          </w:tcPr>
          <w:p w:rsidR="00591447" w:rsidRPr="00591447" w:rsidRDefault="00591447" w:rsidP="00591447">
            <w:pPr>
              <w:spacing w:after="0" w:line="240" w:lineRule="auto"/>
              <w:rPr>
                <w:rFonts w:ascii="Times New Roman" w:eastAsia="Times New Roman" w:hAnsi="Times New Roman" w:cs="Times New Roman"/>
                <w:sz w:val="24"/>
                <w:szCs w:val="24"/>
              </w:rPr>
            </w:pPr>
            <w:r w:rsidRPr="00591447">
              <w:rPr>
                <w:rFonts w:ascii="Times New Roman" w:eastAsia="Times New Roman" w:hAnsi="Times New Roman" w:cs="Times New Roman"/>
                <w:sz w:val="24"/>
                <w:szCs w:val="24"/>
                <w:vertAlign w:val="superscript"/>
              </w:rPr>
              <w:t>†</w:t>
            </w:r>
            <w:r w:rsidRPr="00591447">
              <w:rPr>
                <w:rFonts w:ascii="Times New Roman" w:eastAsia="Times New Roman" w:hAnsi="Times New Roman" w:cs="Times New Roman"/>
                <w:sz w:val="24"/>
                <w:szCs w:val="24"/>
              </w:rPr>
              <w:t>Out of 124</w:t>
            </w:r>
          </w:p>
        </w:tc>
        <w:tc>
          <w:tcPr>
            <w:tcW w:w="0" w:type="auto"/>
            <w:vAlign w:val="center"/>
            <w:hideMark/>
          </w:tcPr>
          <w:p w:rsidR="00591447" w:rsidRPr="00591447" w:rsidRDefault="00591447" w:rsidP="00591447">
            <w:pPr>
              <w:spacing w:after="0" w:line="240" w:lineRule="auto"/>
              <w:rPr>
                <w:rFonts w:ascii="Times New Roman" w:eastAsia="Times New Roman" w:hAnsi="Times New Roman" w:cs="Times New Roman"/>
                <w:sz w:val="20"/>
                <w:szCs w:val="20"/>
              </w:rPr>
            </w:pPr>
          </w:p>
        </w:tc>
      </w:tr>
      <w:tr w:rsidR="00591447" w:rsidRPr="00591447" w:rsidTr="00591447">
        <w:trPr>
          <w:tblCellSpacing w:w="15" w:type="dxa"/>
        </w:trPr>
        <w:tc>
          <w:tcPr>
            <w:tcW w:w="0" w:type="auto"/>
            <w:vAlign w:val="center"/>
            <w:hideMark/>
          </w:tcPr>
          <w:p w:rsidR="00591447" w:rsidRPr="00591447" w:rsidRDefault="00591447" w:rsidP="00591447">
            <w:pPr>
              <w:spacing w:after="0" w:line="240" w:lineRule="auto"/>
              <w:rPr>
                <w:rFonts w:ascii="Times New Roman" w:eastAsia="Times New Roman" w:hAnsi="Times New Roman" w:cs="Times New Roman"/>
                <w:sz w:val="24"/>
                <w:szCs w:val="24"/>
              </w:rPr>
            </w:pPr>
            <w:r w:rsidRPr="00591447">
              <w:rPr>
                <w:rFonts w:ascii="Times New Roman" w:eastAsia="Times New Roman" w:hAnsi="Times New Roman" w:cs="Times New Roman"/>
                <w:sz w:val="24"/>
                <w:szCs w:val="24"/>
              </w:rPr>
              <w:t>Average Temperature</w:t>
            </w:r>
          </w:p>
        </w:tc>
        <w:tc>
          <w:tcPr>
            <w:tcW w:w="0" w:type="auto"/>
            <w:vAlign w:val="center"/>
            <w:hideMark/>
          </w:tcPr>
          <w:p w:rsidR="00591447" w:rsidRPr="00591447" w:rsidRDefault="00591447" w:rsidP="00591447">
            <w:pPr>
              <w:spacing w:after="0" w:line="240" w:lineRule="auto"/>
              <w:rPr>
                <w:rFonts w:ascii="Times New Roman" w:eastAsia="Times New Roman" w:hAnsi="Times New Roman" w:cs="Times New Roman"/>
                <w:sz w:val="24"/>
                <w:szCs w:val="24"/>
              </w:rPr>
            </w:pPr>
            <w:hyperlink r:id="rId32" w:history="1">
              <w:r w:rsidRPr="00591447">
                <w:rPr>
                  <w:rFonts w:ascii="Times New Roman" w:eastAsia="Times New Roman" w:hAnsi="Times New Roman" w:cs="Times New Roman"/>
                  <w:color w:val="0000FF"/>
                  <w:sz w:val="24"/>
                  <w:szCs w:val="24"/>
                  <w:u w:val="single"/>
                </w:rPr>
                <w:t>35.03°F</w:t>
              </w:r>
            </w:hyperlink>
          </w:p>
        </w:tc>
        <w:tc>
          <w:tcPr>
            <w:tcW w:w="0" w:type="auto"/>
            <w:vAlign w:val="center"/>
            <w:hideMark/>
          </w:tcPr>
          <w:p w:rsidR="00591447" w:rsidRPr="00591447" w:rsidRDefault="00591447" w:rsidP="00591447">
            <w:pPr>
              <w:spacing w:after="0" w:line="240" w:lineRule="auto"/>
              <w:rPr>
                <w:rFonts w:ascii="Times New Roman" w:eastAsia="Times New Roman" w:hAnsi="Times New Roman" w:cs="Times New Roman"/>
                <w:sz w:val="24"/>
                <w:szCs w:val="24"/>
              </w:rPr>
            </w:pPr>
            <w:hyperlink r:id="rId33" w:history="1">
              <w:r w:rsidRPr="00591447">
                <w:rPr>
                  <w:rFonts w:ascii="Times New Roman" w:eastAsia="Times New Roman" w:hAnsi="Times New Roman" w:cs="Times New Roman"/>
                  <w:color w:val="0000FF"/>
                  <w:sz w:val="24"/>
                  <w:szCs w:val="24"/>
                  <w:u w:val="single"/>
                </w:rPr>
                <w:t>-0.11°F</w:t>
              </w:r>
            </w:hyperlink>
          </w:p>
        </w:tc>
        <w:tc>
          <w:tcPr>
            <w:tcW w:w="0" w:type="auto"/>
            <w:vAlign w:val="center"/>
            <w:hideMark/>
          </w:tcPr>
          <w:p w:rsidR="00591447" w:rsidRPr="00591447" w:rsidRDefault="00591447" w:rsidP="00591447">
            <w:pPr>
              <w:spacing w:after="0" w:line="240" w:lineRule="auto"/>
              <w:rPr>
                <w:rFonts w:ascii="Times New Roman" w:eastAsia="Times New Roman" w:hAnsi="Times New Roman" w:cs="Times New Roman"/>
                <w:sz w:val="24"/>
                <w:szCs w:val="24"/>
              </w:rPr>
            </w:pPr>
            <w:hyperlink r:id="rId34" w:anchor="3" w:history="1">
              <w:r w:rsidRPr="00591447">
                <w:rPr>
                  <w:rFonts w:ascii="Times New Roman" w:eastAsia="Times New Roman" w:hAnsi="Times New Roman" w:cs="Times New Roman"/>
                  <w:color w:val="0000FF"/>
                  <w:sz w:val="24"/>
                  <w:szCs w:val="24"/>
                  <w:u w:val="single"/>
                </w:rPr>
                <w:t>61st Coolest</w:t>
              </w:r>
            </w:hyperlink>
          </w:p>
        </w:tc>
        <w:tc>
          <w:tcPr>
            <w:tcW w:w="0" w:type="auto"/>
            <w:vAlign w:val="center"/>
            <w:hideMark/>
          </w:tcPr>
          <w:p w:rsidR="00591447" w:rsidRPr="00591447" w:rsidRDefault="00591447" w:rsidP="00591447">
            <w:pPr>
              <w:spacing w:after="0" w:line="240" w:lineRule="auto"/>
              <w:rPr>
                <w:rFonts w:ascii="Times New Roman" w:eastAsia="Times New Roman" w:hAnsi="Times New Roman" w:cs="Times New Roman"/>
                <w:sz w:val="24"/>
                <w:szCs w:val="24"/>
              </w:rPr>
            </w:pPr>
            <w:hyperlink r:id="rId35" w:history="1">
              <w:r w:rsidRPr="00591447">
                <w:rPr>
                  <w:rFonts w:ascii="Times New Roman" w:eastAsia="Times New Roman" w:hAnsi="Times New Roman" w:cs="Times New Roman"/>
                  <w:color w:val="0000FF"/>
                  <w:sz w:val="24"/>
                  <w:szCs w:val="24"/>
                  <w:u w:val="single"/>
                </w:rPr>
                <w:t>+0.25°F</w:t>
              </w:r>
            </w:hyperlink>
          </w:p>
        </w:tc>
      </w:tr>
      <w:tr w:rsidR="00591447" w:rsidRPr="00591447" w:rsidTr="00591447">
        <w:trPr>
          <w:tblCellSpacing w:w="15" w:type="dxa"/>
        </w:trPr>
        <w:tc>
          <w:tcPr>
            <w:tcW w:w="0" w:type="auto"/>
            <w:vAlign w:val="center"/>
            <w:hideMark/>
          </w:tcPr>
          <w:p w:rsidR="00591447" w:rsidRPr="00591447" w:rsidRDefault="00591447" w:rsidP="00591447">
            <w:pPr>
              <w:spacing w:after="0" w:line="240" w:lineRule="auto"/>
              <w:rPr>
                <w:rFonts w:ascii="Times New Roman" w:eastAsia="Times New Roman" w:hAnsi="Times New Roman" w:cs="Times New Roman"/>
                <w:sz w:val="24"/>
                <w:szCs w:val="24"/>
              </w:rPr>
            </w:pPr>
            <w:r w:rsidRPr="00591447">
              <w:rPr>
                <w:rFonts w:ascii="Times New Roman" w:eastAsia="Times New Roman" w:hAnsi="Times New Roman" w:cs="Times New Roman"/>
                <w:sz w:val="24"/>
                <w:szCs w:val="24"/>
              </w:rPr>
              <w:t>Precipitation</w:t>
            </w:r>
          </w:p>
        </w:tc>
        <w:tc>
          <w:tcPr>
            <w:tcW w:w="0" w:type="auto"/>
            <w:vAlign w:val="center"/>
            <w:hideMark/>
          </w:tcPr>
          <w:p w:rsidR="00591447" w:rsidRPr="00591447" w:rsidRDefault="00591447" w:rsidP="00591447">
            <w:pPr>
              <w:spacing w:after="0" w:line="240" w:lineRule="auto"/>
              <w:rPr>
                <w:rFonts w:ascii="Times New Roman" w:eastAsia="Times New Roman" w:hAnsi="Times New Roman" w:cs="Times New Roman"/>
                <w:sz w:val="24"/>
                <w:szCs w:val="24"/>
              </w:rPr>
            </w:pPr>
            <w:hyperlink r:id="rId36" w:history="1">
              <w:r w:rsidRPr="00591447">
                <w:rPr>
                  <w:rFonts w:ascii="Times New Roman" w:eastAsia="Times New Roman" w:hAnsi="Times New Roman" w:cs="Times New Roman"/>
                  <w:color w:val="0000FF"/>
                  <w:sz w:val="24"/>
                  <w:szCs w:val="24"/>
                  <w:u w:val="single"/>
                </w:rPr>
                <w:t>8.03"</w:t>
              </w:r>
            </w:hyperlink>
          </w:p>
        </w:tc>
        <w:tc>
          <w:tcPr>
            <w:tcW w:w="0" w:type="auto"/>
            <w:vAlign w:val="center"/>
            <w:hideMark/>
          </w:tcPr>
          <w:p w:rsidR="00591447" w:rsidRPr="00591447" w:rsidRDefault="00591447" w:rsidP="00591447">
            <w:pPr>
              <w:spacing w:after="0" w:line="240" w:lineRule="auto"/>
              <w:rPr>
                <w:rFonts w:ascii="Times New Roman" w:eastAsia="Times New Roman" w:hAnsi="Times New Roman" w:cs="Times New Roman"/>
                <w:sz w:val="24"/>
                <w:szCs w:val="24"/>
              </w:rPr>
            </w:pPr>
            <w:hyperlink r:id="rId37" w:history="1">
              <w:r w:rsidRPr="00591447">
                <w:rPr>
                  <w:rFonts w:ascii="Times New Roman" w:eastAsia="Times New Roman" w:hAnsi="Times New Roman" w:cs="Times New Roman"/>
                  <w:color w:val="0000FF"/>
                  <w:sz w:val="24"/>
                  <w:szCs w:val="24"/>
                  <w:u w:val="single"/>
                </w:rPr>
                <w:t>+1.07"</w:t>
              </w:r>
            </w:hyperlink>
          </w:p>
        </w:tc>
        <w:tc>
          <w:tcPr>
            <w:tcW w:w="0" w:type="auto"/>
            <w:vAlign w:val="center"/>
            <w:hideMark/>
          </w:tcPr>
          <w:p w:rsidR="00591447" w:rsidRPr="00591447" w:rsidRDefault="00591447" w:rsidP="00591447">
            <w:pPr>
              <w:spacing w:after="0" w:line="240" w:lineRule="auto"/>
              <w:rPr>
                <w:rFonts w:ascii="Times New Roman" w:eastAsia="Times New Roman" w:hAnsi="Times New Roman" w:cs="Times New Roman"/>
                <w:sz w:val="24"/>
                <w:szCs w:val="24"/>
              </w:rPr>
            </w:pPr>
            <w:hyperlink r:id="rId38" w:anchor="3" w:history="1">
              <w:r w:rsidRPr="00591447">
                <w:rPr>
                  <w:rFonts w:ascii="Times New Roman" w:eastAsia="Times New Roman" w:hAnsi="Times New Roman" w:cs="Times New Roman"/>
                  <w:color w:val="0000FF"/>
                  <w:sz w:val="24"/>
                  <w:szCs w:val="24"/>
                  <w:u w:val="single"/>
                </w:rPr>
                <w:t>12th Wettest</w:t>
              </w:r>
            </w:hyperlink>
          </w:p>
        </w:tc>
        <w:tc>
          <w:tcPr>
            <w:tcW w:w="0" w:type="auto"/>
            <w:vAlign w:val="center"/>
            <w:hideMark/>
          </w:tcPr>
          <w:p w:rsidR="00591447" w:rsidRPr="00591447" w:rsidRDefault="00591447" w:rsidP="00591447">
            <w:pPr>
              <w:spacing w:after="0" w:line="240" w:lineRule="auto"/>
              <w:rPr>
                <w:rFonts w:ascii="Times New Roman" w:eastAsia="Times New Roman" w:hAnsi="Times New Roman" w:cs="Times New Roman"/>
                <w:sz w:val="24"/>
                <w:szCs w:val="24"/>
              </w:rPr>
            </w:pPr>
            <w:hyperlink r:id="rId39" w:history="1">
              <w:r w:rsidRPr="00591447">
                <w:rPr>
                  <w:rFonts w:ascii="Times New Roman" w:eastAsia="Times New Roman" w:hAnsi="Times New Roman" w:cs="Times New Roman"/>
                  <w:color w:val="0000FF"/>
                  <w:sz w:val="24"/>
                  <w:szCs w:val="24"/>
                  <w:u w:val="single"/>
                </w:rPr>
                <w:t>0.00"</w:t>
              </w:r>
            </w:hyperlink>
          </w:p>
        </w:tc>
      </w:tr>
    </w:tbl>
    <w:p w:rsidR="00591447" w:rsidRDefault="00591447" w:rsidP="007B0737">
      <w:pPr>
        <w:spacing w:before="100" w:beforeAutospacing="1" w:after="100" w:afterAutospacing="1" w:line="240" w:lineRule="auto"/>
      </w:pPr>
    </w:p>
    <w:p w:rsidR="00591447" w:rsidRPr="00591447" w:rsidRDefault="00591447" w:rsidP="00591447">
      <w:pPr>
        <w:spacing w:before="100" w:beforeAutospacing="1" w:after="100" w:afterAutospacing="1" w:line="240" w:lineRule="auto"/>
        <w:rPr>
          <w:rFonts w:ascii="Times New Roman" w:eastAsia="Times New Roman" w:hAnsi="Times New Roman" w:cs="Times New Roman"/>
          <w:sz w:val="24"/>
          <w:szCs w:val="24"/>
        </w:rPr>
      </w:pPr>
      <w:r w:rsidRPr="00591447">
        <w:rPr>
          <w:rFonts w:ascii="Times New Roman" w:eastAsia="Times New Roman" w:hAnsi="Times New Roman" w:cs="Times New Roman"/>
          <w:sz w:val="24"/>
          <w:szCs w:val="24"/>
        </w:rPr>
        <w:t>Climate Monitoring at NOAA's National Centers for Environmental Information is committed to the monitoring and assessment of the state of the Earth's climate in near real-time, providing decision-makers at all levels of the public and private sectors with data and information on climate trends and variability.</w:t>
      </w:r>
    </w:p>
    <w:p w:rsidR="00591447" w:rsidRPr="00591447" w:rsidRDefault="00591447" w:rsidP="00591447">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591447">
        <w:rPr>
          <w:rFonts w:ascii="Times New Roman" w:eastAsia="Times New Roman" w:hAnsi="Times New Roman" w:cs="Times New Roman"/>
          <w:sz w:val="24"/>
          <w:szCs w:val="24"/>
        </w:rPr>
        <w:t>National</w:t>
      </w:r>
    </w:p>
    <w:p w:rsidR="00591447" w:rsidRPr="00591447" w:rsidRDefault="00591447" w:rsidP="00591447">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591447">
        <w:rPr>
          <w:rFonts w:ascii="Times New Roman" w:eastAsia="Times New Roman" w:hAnsi="Times New Roman" w:cs="Times New Roman"/>
          <w:sz w:val="24"/>
          <w:szCs w:val="24"/>
        </w:rPr>
        <w:t>Global</w:t>
      </w:r>
    </w:p>
    <w:p w:rsidR="00591447" w:rsidRPr="00591447" w:rsidRDefault="00591447" w:rsidP="00591447">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591447">
        <w:rPr>
          <w:rFonts w:ascii="Times New Roman" w:eastAsia="Times New Roman" w:hAnsi="Times New Roman" w:cs="Times New Roman"/>
          <w:sz w:val="24"/>
          <w:szCs w:val="24"/>
        </w:rPr>
        <w:t>1-Month</w:t>
      </w:r>
    </w:p>
    <w:p w:rsidR="00591447" w:rsidRPr="00591447" w:rsidRDefault="00591447" w:rsidP="00591447">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591447">
        <w:rPr>
          <w:rFonts w:ascii="Times New Roman" w:eastAsia="Times New Roman" w:hAnsi="Times New Roman" w:cs="Times New Roman"/>
          <w:sz w:val="24"/>
          <w:szCs w:val="24"/>
        </w:rPr>
        <w:t>3-Month</w:t>
      </w:r>
    </w:p>
    <w:p w:rsidR="00591447" w:rsidRPr="00591447" w:rsidRDefault="00591447" w:rsidP="00591447">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591447">
        <w:rPr>
          <w:rFonts w:ascii="Times New Roman" w:eastAsia="Times New Roman" w:hAnsi="Times New Roman" w:cs="Times New Roman"/>
          <w:sz w:val="24"/>
          <w:szCs w:val="24"/>
        </w:rPr>
        <w:t>Year-to-Date</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2194"/>
        <w:gridCol w:w="850"/>
        <w:gridCol w:w="1240"/>
        <w:gridCol w:w="1300"/>
        <w:gridCol w:w="1622"/>
      </w:tblGrid>
      <w:tr w:rsidR="00591447" w:rsidRPr="00591447" w:rsidTr="00591447">
        <w:trPr>
          <w:tblHeader/>
          <w:tblCellSpacing w:w="15" w:type="dxa"/>
        </w:trPr>
        <w:tc>
          <w:tcPr>
            <w:tcW w:w="0" w:type="auto"/>
            <w:gridSpan w:val="5"/>
            <w:vAlign w:val="center"/>
            <w:hideMark/>
          </w:tcPr>
          <w:p w:rsidR="00591447" w:rsidRPr="00591447" w:rsidRDefault="00591447" w:rsidP="0059144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Year to date</w:t>
            </w:r>
          </w:p>
          <w:p w:rsidR="00591447" w:rsidRPr="00591447" w:rsidRDefault="00591447" w:rsidP="00591447">
            <w:pPr>
              <w:spacing w:after="0" w:line="240" w:lineRule="auto"/>
              <w:jc w:val="center"/>
              <w:rPr>
                <w:rFonts w:ascii="Times New Roman" w:eastAsia="Times New Roman" w:hAnsi="Times New Roman" w:cs="Times New Roman"/>
                <w:sz w:val="24"/>
                <w:szCs w:val="24"/>
              </w:rPr>
            </w:pPr>
            <w:r w:rsidRPr="00591447">
              <w:rPr>
                <w:rFonts w:ascii="Times New Roman" w:eastAsia="Times New Roman" w:hAnsi="Times New Roman" w:cs="Times New Roman"/>
                <w:sz w:val="24"/>
                <w:szCs w:val="24"/>
              </w:rPr>
              <w:t>January–March 201</w:t>
            </w:r>
            <w:r>
              <w:rPr>
                <w:rFonts w:ascii="Times New Roman" w:eastAsia="Times New Roman" w:hAnsi="Times New Roman" w:cs="Times New Roman"/>
                <w:sz w:val="24"/>
                <w:szCs w:val="24"/>
              </w:rPr>
              <w:t>9</w:t>
            </w:r>
          </w:p>
        </w:tc>
      </w:tr>
      <w:tr w:rsidR="00591447" w:rsidRPr="00591447" w:rsidTr="00591447">
        <w:trPr>
          <w:tblHeader/>
          <w:tblCellSpacing w:w="15" w:type="dxa"/>
        </w:trPr>
        <w:tc>
          <w:tcPr>
            <w:tcW w:w="0" w:type="auto"/>
            <w:vAlign w:val="center"/>
            <w:hideMark/>
          </w:tcPr>
          <w:p w:rsidR="00591447" w:rsidRPr="00591447" w:rsidRDefault="00591447" w:rsidP="00591447">
            <w:pPr>
              <w:spacing w:after="0" w:line="240" w:lineRule="auto"/>
              <w:jc w:val="center"/>
              <w:rPr>
                <w:rFonts w:ascii="Times New Roman" w:eastAsia="Times New Roman" w:hAnsi="Times New Roman" w:cs="Times New Roman"/>
                <w:b/>
                <w:bCs/>
                <w:sz w:val="24"/>
                <w:szCs w:val="24"/>
              </w:rPr>
            </w:pPr>
            <w:r w:rsidRPr="00591447">
              <w:rPr>
                <w:rFonts w:ascii="Times New Roman" w:eastAsia="Times New Roman" w:hAnsi="Times New Roman" w:cs="Times New Roman"/>
                <w:b/>
                <w:bCs/>
                <w:sz w:val="24"/>
                <w:szCs w:val="24"/>
              </w:rPr>
              <w:t>Contiguous U.S.</w:t>
            </w:r>
          </w:p>
        </w:tc>
        <w:tc>
          <w:tcPr>
            <w:tcW w:w="0" w:type="auto"/>
            <w:vAlign w:val="center"/>
            <w:hideMark/>
          </w:tcPr>
          <w:p w:rsidR="00591447" w:rsidRPr="00591447" w:rsidRDefault="00591447" w:rsidP="00591447">
            <w:pPr>
              <w:spacing w:after="0" w:line="240" w:lineRule="auto"/>
              <w:jc w:val="center"/>
              <w:rPr>
                <w:rFonts w:ascii="Times New Roman" w:eastAsia="Times New Roman" w:hAnsi="Times New Roman" w:cs="Times New Roman"/>
                <w:b/>
                <w:bCs/>
                <w:sz w:val="24"/>
                <w:szCs w:val="24"/>
              </w:rPr>
            </w:pPr>
            <w:r w:rsidRPr="00591447">
              <w:rPr>
                <w:rFonts w:ascii="Times New Roman" w:eastAsia="Times New Roman" w:hAnsi="Times New Roman" w:cs="Times New Roman"/>
                <w:b/>
                <w:bCs/>
                <w:sz w:val="24"/>
                <w:szCs w:val="24"/>
              </w:rPr>
              <w:t>Value</w:t>
            </w:r>
          </w:p>
        </w:tc>
        <w:tc>
          <w:tcPr>
            <w:tcW w:w="0" w:type="auto"/>
            <w:vAlign w:val="center"/>
            <w:hideMark/>
          </w:tcPr>
          <w:p w:rsidR="00591447" w:rsidRPr="00591447" w:rsidRDefault="00591447" w:rsidP="00591447">
            <w:pPr>
              <w:spacing w:after="0" w:line="240" w:lineRule="auto"/>
              <w:jc w:val="center"/>
              <w:rPr>
                <w:rFonts w:ascii="Times New Roman" w:eastAsia="Times New Roman" w:hAnsi="Times New Roman" w:cs="Times New Roman"/>
                <w:b/>
                <w:bCs/>
                <w:sz w:val="24"/>
                <w:szCs w:val="24"/>
              </w:rPr>
            </w:pPr>
            <w:r w:rsidRPr="00591447">
              <w:rPr>
                <w:rFonts w:ascii="Times New Roman" w:eastAsia="Times New Roman" w:hAnsi="Times New Roman" w:cs="Times New Roman"/>
                <w:b/>
                <w:bCs/>
                <w:sz w:val="24"/>
                <w:szCs w:val="24"/>
              </w:rPr>
              <w:t>Anomaly*</w:t>
            </w:r>
          </w:p>
        </w:tc>
        <w:tc>
          <w:tcPr>
            <w:tcW w:w="0" w:type="auto"/>
            <w:vAlign w:val="center"/>
            <w:hideMark/>
          </w:tcPr>
          <w:p w:rsidR="00591447" w:rsidRPr="00591447" w:rsidRDefault="00591447" w:rsidP="00591447">
            <w:pPr>
              <w:spacing w:after="0" w:line="240" w:lineRule="auto"/>
              <w:jc w:val="center"/>
              <w:rPr>
                <w:rFonts w:ascii="Times New Roman" w:eastAsia="Times New Roman" w:hAnsi="Times New Roman" w:cs="Times New Roman"/>
                <w:b/>
                <w:bCs/>
                <w:sz w:val="24"/>
                <w:szCs w:val="24"/>
              </w:rPr>
            </w:pPr>
            <w:r w:rsidRPr="00591447">
              <w:rPr>
                <w:rFonts w:ascii="Times New Roman" w:eastAsia="Times New Roman" w:hAnsi="Times New Roman" w:cs="Times New Roman"/>
                <w:b/>
                <w:bCs/>
                <w:sz w:val="24"/>
                <w:szCs w:val="24"/>
              </w:rPr>
              <w:t>Rank</w:t>
            </w:r>
            <w:r w:rsidRPr="00591447">
              <w:rPr>
                <w:rFonts w:ascii="Times New Roman" w:eastAsia="Times New Roman" w:hAnsi="Times New Roman" w:cs="Times New Roman"/>
                <w:b/>
                <w:bCs/>
                <w:sz w:val="24"/>
                <w:szCs w:val="24"/>
                <w:vertAlign w:val="superscript"/>
              </w:rPr>
              <w:t>†</w:t>
            </w:r>
          </w:p>
        </w:tc>
        <w:tc>
          <w:tcPr>
            <w:tcW w:w="0" w:type="auto"/>
            <w:vAlign w:val="center"/>
            <w:hideMark/>
          </w:tcPr>
          <w:p w:rsidR="00591447" w:rsidRPr="00591447" w:rsidRDefault="00591447" w:rsidP="00591447">
            <w:pPr>
              <w:spacing w:after="0" w:line="240" w:lineRule="auto"/>
              <w:jc w:val="center"/>
              <w:rPr>
                <w:rFonts w:ascii="Times New Roman" w:eastAsia="Times New Roman" w:hAnsi="Times New Roman" w:cs="Times New Roman"/>
                <w:b/>
                <w:bCs/>
                <w:sz w:val="24"/>
                <w:szCs w:val="24"/>
              </w:rPr>
            </w:pPr>
            <w:r w:rsidRPr="00591447">
              <w:rPr>
                <w:rFonts w:ascii="Times New Roman" w:eastAsia="Times New Roman" w:hAnsi="Times New Roman" w:cs="Times New Roman"/>
                <w:b/>
                <w:bCs/>
                <w:sz w:val="24"/>
                <w:szCs w:val="24"/>
              </w:rPr>
              <w:t>Decadal Trend</w:t>
            </w:r>
          </w:p>
        </w:tc>
      </w:tr>
      <w:tr w:rsidR="00591447" w:rsidRPr="00591447" w:rsidTr="00591447">
        <w:trPr>
          <w:tblCellSpacing w:w="15" w:type="dxa"/>
        </w:trPr>
        <w:tc>
          <w:tcPr>
            <w:tcW w:w="0" w:type="auto"/>
            <w:gridSpan w:val="2"/>
            <w:vAlign w:val="center"/>
            <w:hideMark/>
          </w:tcPr>
          <w:p w:rsidR="00591447" w:rsidRPr="00591447" w:rsidRDefault="00591447" w:rsidP="00591447">
            <w:pPr>
              <w:spacing w:after="0" w:line="240" w:lineRule="auto"/>
              <w:rPr>
                <w:rFonts w:ascii="Times New Roman" w:eastAsia="Times New Roman" w:hAnsi="Times New Roman" w:cs="Times New Roman"/>
                <w:sz w:val="24"/>
                <w:szCs w:val="24"/>
              </w:rPr>
            </w:pPr>
          </w:p>
        </w:tc>
        <w:tc>
          <w:tcPr>
            <w:tcW w:w="0" w:type="auto"/>
            <w:vAlign w:val="center"/>
            <w:hideMark/>
          </w:tcPr>
          <w:p w:rsidR="00591447" w:rsidRPr="00591447" w:rsidRDefault="00591447" w:rsidP="00591447">
            <w:pPr>
              <w:spacing w:after="0" w:line="240" w:lineRule="auto"/>
              <w:rPr>
                <w:rFonts w:ascii="Times New Roman" w:eastAsia="Times New Roman" w:hAnsi="Times New Roman" w:cs="Times New Roman"/>
                <w:sz w:val="24"/>
                <w:szCs w:val="24"/>
              </w:rPr>
            </w:pPr>
            <w:r w:rsidRPr="00591447">
              <w:rPr>
                <w:rFonts w:ascii="Times New Roman" w:eastAsia="Times New Roman" w:hAnsi="Times New Roman" w:cs="Times New Roman"/>
                <w:sz w:val="24"/>
                <w:szCs w:val="24"/>
              </w:rPr>
              <w:t>*1901-2000</w:t>
            </w:r>
          </w:p>
        </w:tc>
        <w:tc>
          <w:tcPr>
            <w:tcW w:w="0" w:type="auto"/>
            <w:vAlign w:val="center"/>
            <w:hideMark/>
          </w:tcPr>
          <w:p w:rsidR="00591447" w:rsidRPr="00591447" w:rsidRDefault="00591447" w:rsidP="00591447">
            <w:pPr>
              <w:spacing w:after="0" w:line="240" w:lineRule="auto"/>
              <w:rPr>
                <w:rFonts w:ascii="Times New Roman" w:eastAsia="Times New Roman" w:hAnsi="Times New Roman" w:cs="Times New Roman"/>
                <w:sz w:val="24"/>
                <w:szCs w:val="24"/>
              </w:rPr>
            </w:pPr>
            <w:r w:rsidRPr="00591447">
              <w:rPr>
                <w:rFonts w:ascii="Times New Roman" w:eastAsia="Times New Roman" w:hAnsi="Times New Roman" w:cs="Times New Roman"/>
                <w:sz w:val="24"/>
                <w:szCs w:val="24"/>
                <w:vertAlign w:val="superscript"/>
              </w:rPr>
              <w:t>†</w:t>
            </w:r>
            <w:r w:rsidRPr="00591447">
              <w:rPr>
                <w:rFonts w:ascii="Times New Roman" w:eastAsia="Times New Roman" w:hAnsi="Times New Roman" w:cs="Times New Roman"/>
                <w:sz w:val="24"/>
                <w:szCs w:val="24"/>
              </w:rPr>
              <w:t>Out of 125</w:t>
            </w:r>
          </w:p>
        </w:tc>
        <w:tc>
          <w:tcPr>
            <w:tcW w:w="0" w:type="auto"/>
            <w:vAlign w:val="center"/>
            <w:hideMark/>
          </w:tcPr>
          <w:p w:rsidR="00591447" w:rsidRPr="00591447" w:rsidRDefault="00591447" w:rsidP="00591447">
            <w:pPr>
              <w:spacing w:after="0" w:line="240" w:lineRule="auto"/>
              <w:rPr>
                <w:rFonts w:ascii="Times New Roman" w:eastAsia="Times New Roman" w:hAnsi="Times New Roman" w:cs="Times New Roman"/>
                <w:sz w:val="20"/>
                <w:szCs w:val="20"/>
              </w:rPr>
            </w:pPr>
          </w:p>
        </w:tc>
      </w:tr>
      <w:tr w:rsidR="00591447" w:rsidRPr="00591447" w:rsidTr="00591447">
        <w:trPr>
          <w:tblCellSpacing w:w="15" w:type="dxa"/>
        </w:trPr>
        <w:tc>
          <w:tcPr>
            <w:tcW w:w="0" w:type="auto"/>
            <w:vAlign w:val="center"/>
            <w:hideMark/>
          </w:tcPr>
          <w:p w:rsidR="00591447" w:rsidRPr="00591447" w:rsidRDefault="00591447" w:rsidP="00591447">
            <w:pPr>
              <w:spacing w:after="0" w:line="240" w:lineRule="auto"/>
              <w:rPr>
                <w:rFonts w:ascii="Times New Roman" w:eastAsia="Times New Roman" w:hAnsi="Times New Roman" w:cs="Times New Roman"/>
                <w:sz w:val="24"/>
                <w:szCs w:val="24"/>
              </w:rPr>
            </w:pPr>
            <w:r w:rsidRPr="00591447">
              <w:rPr>
                <w:rFonts w:ascii="Times New Roman" w:eastAsia="Times New Roman" w:hAnsi="Times New Roman" w:cs="Times New Roman"/>
                <w:sz w:val="24"/>
                <w:szCs w:val="24"/>
              </w:rPr>
              <w:t>Average Temperature</w:t>
            </w:r>
          </w:p>
        </w:tc>
        <w:tc>
          <w:tcPr>
            <w:tcW w:w="0" w:type="auto"/>
            <w:vAlign w:val="center"/>
            <w:hideMark/>
          </w:tcPr>
          <w:p w:rsidR="00591447" w:rsidRPr="00591447" w:rsidRDefault="00591447" w:rsidP="00591447">
            <w:pPr>
              <w:spacing w:after="0" w:line="240" w:lineRule="auto"/>
              <w:rPr>
                <w:rFonts w:ascii="Times New Roman" w:eastAsia="Times New Roman" w:hAnsi="Times New Roman" w:cs="Times New Roman"/>
                <w:sz w:val="24"/>
                <w:szCs w:val="24"/>
              </w:rPr>
            </w:pPr>
            <w:hyperlink r:id="rId40" w:history="1">
              <w:r w:rsidRPr="00591447">
                <w:rPr>
                  <w:rFonts w:ascii="Times New Roman" w:eastAsia="Times New Roman" w:hAnsi="Times New Roman" w:cs="Times New Roman"/>
                  <w:color w:val="0000FF"/>
                  <w:sz w:val="24"/>
                  <w:szCs w:val="24"/>
                  <w:u w:val="single"/>
                </w:rPr>
                <w:t>35.03°F</w:t>
              </w:r>
            </w:hyperlink>
          </w:p>
        </w:tc>
        <w:tc>
          <w:tcPr>
            <w:tcW w:w="0" w:type="auto"/>
            <w:vAlign w:val="center"/>
            <w:hideMark/>
          </w:tcPr>
          <w:p w:rsidR="00591447" w:rsidRPr="00591447" w:rsidRDefault="00591447" w:rsidP="00591447">
            <w:pPr>
              <w:spacing w:after="0" w:line="240" w:lineRule="auto"/>
              <w:rPr>
                <w:rFonts w:ascii="Times New Roman" w:eastAsia="Times New Roman" w:hAnsi="Times New Roman" w:cs="Times New Roman"/>
                <w:sz w:val="24"/>
                <w:szCs w:val="24"/>
              </w:rPr>
            </w:pPr>
            <w:hyperlink r:id="rId41" w:history="1">
              <w:r w:rsidRPr="00591447">
                <w:rPr>
                  <w:rFonts w:ascii="Times New Roman" w:eastAsia="Times New Roman" w:hAnsi="Times New Roman" w:cs="Times New Roman"/>
                  <w:color w:val="0000FF"/>
                  <w:sz w:val="24"/>
                  <w:szCs w:val="24"/>
                  <w:u w:val="single"/>
                </w:rPr>
                <w:t>-0.11°F</w:t>
              </w:r>
            </w:hyperlink>
          </w:p>
        </w:tc>
        <w:tc>
          <w:tcPr>
            <w:tcW w:w="0" w:type="auto"/>
            <w:vAlign w:val="center"/>
            <w:hideMark/>
          </w:tcPr>
          <w:p w:rsidR="00591447" w:rsidRPr="00591447" w:rsidRDefault="00591447" w:rsidP="00591447">
            <w:pPr>
              <w:spacing w:after="0" w:line="240" w:lineRule="auto"/>
              <w:rPr>
                <w:rFonts w:ascii="Times New Roman" w:eastAsia="Times New Roman" w:hAnsi="Times New Roman" w:cs="Times New Roman"/>
                <w:sz w:val="24"/>
                <w:szCs w:val="24"/>
              </w:rPr>
            </w:pPr>
            <w:hyperlink r:id="rId42" w:anchor="3" w:history="1">
              <w:r w:rsidRPr="00591447">
                <w:rPr>
                  <w:rFonts w:ascii="Times New Roman" w:eastAsia="Times New Roman" w:hAnsi="Times New Roman" w:cs="Times New Roman"/>
                  <w:color w:val="0000FF"/>
                  <w:sz w:val="24"/>
                  <w:szCs w:val="24"/>
                  <w:u w:val="single"/>
                </w:rPr>
                <w:t>61st Coolest</w:t>
              </w:r>
            </w:hyperlink>
          </w:p>
        </w:tc>
        <w:tc>
          <w:tcPr>
            <w:tcW w:w="0" w:type="auto"/>
            <w:vAlign w:val="center"/>
            <w:hideMark/>
          </w:tcPr>
          <w:p w:rsidR="00591447" w:rsidRPr="00591447" w:rsidRDefault="00591447" w:rsidP="00591447">
            <w:pPr>
              <w:spacing w:after="0" w:line="240" w:lineRule="auto"/>
              <w:rPr>
                <w:rFonts w:ascii="Times New Roman" w:eastAsia="Times New Roman" w:hAnsi="Times New Roman" w:cs="Times New Roman"/>
                <w:sz w:val="24"/>
                <w:szCs w:val="24"/>
              </w:rPr>
            </w:pPr>
            <w:hyperlink r:id="rId43" w:history="1">
              <w:r w:rsidRPr="00591447">
                <w:rPr>
                  <w:rFonts w:ascii="Times New Roman" w:eastAsia="Times New Roman" w:hAnsi="Times New Roman" w:cs="Times New Roman"/>
                  <w:color w:val="0000FF"/>
                  <w:sz w:val="24"/>
                  <w:szCs w:val="24"/>
                  <w:u w:val="single"/>
                </w:rPr>
                <w:t>+0.25°F</w:t>
              </w:r>
            </w:hyperlink>
          </w:p>
        </w:tc>
      </w:tr>
      <w:tr w:rsidR="00591447" w:rsidRPr="00591447" w:rsidTr="00591447">
        <w:trPr>
          <w:tblCellSpacing w:w="15" w:type="dxa"/>
        </w:trPr>
        <w:tc>
          <w:tcPr>
            <w:tcW w:w="0" w:type="auto"/>
            <w:vAlign w:val="center"/>
            <w:hideMark/>
          </w:tcPr>
          <w:p w:rsidR="00591447" w:rsidRPr="00591447" w:rsidRDefault="00591447" w:rsidP="00591447">
            <w:pPr>
              <w:spacing w:after="0" w:line="240" w:lineRule="auto"/>
              <w:rPr>
                <w:rFonts w:ascii="Times New Roman" w:eastAsia="Times New Roman" w:hAnsi="Times New Roman" w:cs="Times New Roman"/>
                <w:sz w:val="24"/>
                <w:szCs w:val="24"/>
              </w:rPr>
            </w:pPr>
            <w:r w:rsidRPr="00591447">
              <w:rPr>
                <w:rFonts w:ascii="Times New Roman" w:eastAsia="Times New Roman" w:hAnsi="Times New Roman" w:cs="Times New Roman"/>
                <w:sz w:val="24"/>
                <w:szCs w:val="24"/>
              </w:rPr>
              <w:t>Precipitation</w:t>
            </w:r>
          </w:p>
        </w:tc>
        <w:tc>
          <w:tcPr>
            <w:tcW w:w="0" w:type="auto"/>
            <w:vAlign w:val="center"/>
            <w:hideMark/>
          </w:tcPr>
          <w:p w:rsidR="00591447" w:rsidRPr="00591447" w:rsidRDefault="00591447" w:rsidP="00591447">
            <w:pPr>
              <w:spacing w:after="0" w:line="240" w:lineRule="auto"/>
              <w:rPr>
                <w:rFonts w:ascii="Times New Roman" w:eastAsia="Times New Roman" w:hAnsi="Times New Roman" w:cs="Times New Roman"/>
                <w:sz w:val="24"/>
                <w:szCs w:val="24"/>
              </w:rPr>
            </w:pPr>
            <w:hyperlink r:id="rId44" w:history="1">
              <w:r w:rsidRPr="00591447">
                <w:rPr>
                  <w:rFonts w:ascii="Times New Roman" w:eastAsia="Times New Roman" w:hAnsi="Times New Roman" w:cs="Times New Roman"/>
                  <w:color w:val="0000FF"/>
                  <w:sz w:val="24"/>
                  <w:szCs w:val="24"/>
                  <w:u w:val="single"/>
                </w:rPr>
                <w:t>8.03"</w:t>
              </w:r>
            </w:hyperlink>
          </w:p>
        </w:tc>
        <w:tc>
          <w:tcPr>
            <w:tcW w:w="0" w:type="auto"/>
            <w:vAlign w:val="center"/>
            <w:hideMark/>
          </w:tcPr>
          <w:p w:rsidR="00591447" w:rsidRPr="00591447" w:rsidRDefault="00591447" w:rsidP="00591447">
            <w:pPr>
              <w:spacing w:after="0" w:line="240" w:lineRule="auto"/>
              <w:rPr>
                <w:rFonts w:ascii="Times New Roman" w:eastAsia="Times New Roman" w:hAnsi="Times New Roman" w:cs="Times New Roman"/>
                <w:sz w:val="24"/>
                <w:szCs w:val="24"/>
              </w:rPr>
            </w:pPr>
            <w:hyperlink r:id="rId45" w:history="1">
              <w:r w:rsidRPr="00591447">
                <w:rPr>
                  <w:rFonts w:ascii="Times New Roman" w:eastAsia="Times New Roman" w:hAnsi="Times New Roman" w:cs="Times New Roman"/>
                  <w:color w:val="0000FF"/>
                  <w:sz w:val="24"/>
                  <w:szCs w:val="24"/>
                  <w:u w:val="single"/>
                </w:rPr>
                <w:t>+1.07"</w:t>
              </w:r>
            </w:hyperlink>
          </w:p>
        </w:tc>
        <w:tc>
          <w:tcPr>
            <w:tcW w:w="0" w:type="auto"/>
            <w:vAlign w:val="center"/>
            <w:hideMark/>
          </w:tcPr>
          <w:p w:rsidR="00591447" w:rsidRPr="00591447" w:rsidRDefault="00591447" w:rsidP="00591447">
            <w:pPr>
              <w:spacing w:after="0" w:line="240" w:lineRule="auto"/>
              <w:rPr>
                <w:rFonts w:ascii="Times New Roman" w:eastAsia="Times New Roman" w:hAnsi="Times New Roman" w:cs="Times New Roman"/>
                <w:sz w:val="24"/>
                <w:szCs w:val="24"/>
              </w:rPr>
            </w:pPr>
            <w:hyperlink r:id="rId46" w:anchor="3" w:history="1">
              <w:r w:rsidRPr="00591447">
                <w:rPr>
                  <w:rFonts w:ascii="Times New Roman" w:eastAsia="Times New Roman" w:hAnsi="Times New Roman" w:cs="Times New Roman"/>
                  <w:color w:val="0000FF"/>
                  <w:sz w:val="24"/>
                  <w:szCs w:val="24"/>
                  <w:u w:val="single"/>
                </w:rPr>
                <w:t>12th Wettest</w:t>
              </w:r>
            </w:hyperlink>
          </w:p>
        </w:tc>
        <w:tc>
          <w:tcPr>
            <w:tcW w:w="0" w:type="auto"/>
            <w:vAlign w:val="center"/>
            <w:hideMark/>
          </w:tcPr>
          <w:p w:rsidR="00591447" w:rsidRPr="00591447" w:rsidRDefault="00591447" w:rsidP="00591447">
            <w:pPr>
              <w:spacing w:after="0" w:line="240" w:lineRule="auto"/>
              <w:rPr>
                <w:rFonts w:ascii="Times New Roman" w:eastAsia="Times New Roman" w:hAnsi="Times New Roman" w:cs="Times New Roman"/>
                <w:sz w:val="24"/>
                <w:szCs w:val="24"/>
              </w:rPr>
            </w:pPr>
            <w:hyperlink r:id="rId47" w:history="1">
              <w:r w:rsidRPr="00591447">
                <w:rPr>
                  <w:rFonts w:ascii="Times New Roman" w:eastAsia="Times New Roman" w:hAnsi="Times New Roman" w:cs="Times New Roman"/>
                  <w:color w:val="0000FF"/>
                  <w:sz w:val="24"/>
                  <w:szCs w:val="24"/>
                  <w:u w:val="single"/>
                </w:rPr>
                <w:t>0.00"</w:t>
              </w:r>
            </w:hyperlink>
          </w:p>
        </w:tc>
      </w:tr>
    </w:tbl>
    <w:p w:rsidR="00591447" w:rsidRPr="00591447" w:rsidRDefault="00591447" w:rsidP="00591447">
      <w:pPr>
        <w:spacing w:before="100" w:beforeAutospacing="1" w:after="100" w:afterAutospacing="1" w:line="240" w:lineRule="auto"/>
        <w:rPr>
          <w:rFonts w:ascii="Times New Roman" w:eastAsia="Times New Roman" w:hAnsi="Times New Roman" w:cs="Times New Roman"/>
          <w:sz w:val="24"/>
          <w:szCs w:val="24"/>
        </w:rPr>
      </w:pPr>
      <w:r w:rsidRPr="00591447">
        <w:rPr>
          <w:rFonts w:ascii="Times New Roman" w:eastAsia="Times New Roman" w:hAnsi="Times New Roman" w:cs="Times New Roman"/>
          <w:sz w:val="24"/>
          <w:szCs w:val="24"/>
        </w:rPr>
        <w:t>Use the maps below to select a desired state.</w:t>
      </w:r>
    </w:p>
    <w:p w:rsidR="00591447" w:rsidRDefault="00591447" w:rsidP="007B0737">
      <w:pPr>
        <w:spacing w:before="100" w:beforeAutospacing="1" w:after="100" w:afterAutospacing="1" w:line="240" w:lineRule="auto"/>
      </w:pPr>
    </w:p>
    <w:sectPr w:rsidR="00591447" w:rsidSect="003A017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3C4F60"/>
    <w:multiLevelType w:val="multilevel"/>
    <w:tmpl w:val="AC26C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BBB0CEF"/>
    <w:multiLevelType w:val="multilevel"/>
    <w:tmpl w:val="D79C39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68C0B40"/>
    <w:multiLevelType w:val="multilevel"/>
    <w:tmpl w:val="A6A0F1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FCD0586"/>
    <w:multiLevelType w:val="multilevel"/>
    <w:tmpl w:val="3D16D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41F1775"/>
    <w:multiLevelType w:val="multilevel"/>
    <w:tmpl w:val="4CF82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7B80F5A"/>
    <w:multiLevelType w:val="multilevel"/>
    <w:tmpl w:val="5A249B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DC419F0"/>
    <w:multiLevelType w:val="multilevel"/>
    <w:tmpl w:val="7D360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F04184C"/>
    <w:multiLevelType w:val="multilevel"/>
    <w:tmpl w:val="90127B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6"/>
  </w:num>
  <w:num w:numId="3">
    <w:abstractNumId w:val="2"/>
  </w:num>
  <w:num w:numId="4">
    <w:abstractNumId w:val="0"/>
  </w:num>
  <w:num w:numId="5">
    <w:abstractNumId w:val="3"/>
  </w:num>
  <w:num w:numId="6">
    <w:abstractNumId w:val="4"/>
  </w:num>
  <w:num w:numId="7">
    <w:abstractNumId w:val="1"/>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20"/>
  <w:characterSpacingControl w:val="doNotCompress"/>
  <w:compat/>
  <w:rsids>
    <w:rsidRoot w:val="00EC10B5"/>
    <w:rsid w:val="003A017A"/>
    <w:rsid w:val="00591447"/>
    <w:rsid w:val="006C277C"/>
    <w:rsid w:val="007B0737"/>
    <w:rsid w:val="009046EF"/>
    <w:rsid w:val="00A6221E"/>
    <w:rsid w:val="00EC10B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017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aser">
    <w:name w:val="teaser"/>
    <w:basedOn w:val="Normal"/>
    <w:rsid w:val="00EC10B5"/>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EC10B5"/>
    <w:rPr>
      <w:color w:val="0000FF"/>
      <w:u w:val="single"/>
    </w:rPr>
  </w:style>
  <w:style w:type="paragraph" w:styleId="BalloonText">
    <w:name w:val="Balloon Text"/>
    <w:basedOn w:val="Normal"/>
    <w:link w:val="BalloonTextChar"/>
    <w:uiPriority w:val="99"/>
    <w:semiHidden/>
    <w:unhideWhenUsed/>
    <w:rsid w:val="007B073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B0737"/>
    <w:rPr>
      <w:rFonts w:ascii="Tahoma" w:hAnsi="Tahoma" w:cs="Tahoma"/>
      <w:sz w:val="16"/>
      <w:szCs w:val="16"/>
    </w:rPr>
  </w:style>
  <w:style w:type="paragraph" w:styleId="NormalWeb">
    <w:name w:val="Normal (Web)"/>
    <w:basedOn w:val="Normal"/>
    <w:uiPriority w:val="99"/>
    <w:semiHidden/>
    <w:unhideWhenUsed/>
    <w:rsid w:val="007B07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elected">
    <w:name w:val="selected"/>
    <w:basedOn w:val="DefaultParagraphFont"/>
    <w:rsid w:val="007B0737"/>
  </w:style>
  <w:style w:type="character" w:customStyle="1" w:styleId="link">
    <w:name w:val="link"/>
    <w:basedOn w:val="DefaultParagraphFont"/>
    <w:rsid w:val="007B0737"/>
  </w:style>
</w:styles>
</file>

<file path=word/webSettings.xml><?xml version="1.0" encoding="utf-8"?>
<w:webSettings xmlns:r="http://schemas.openxmlformats.org/officeDocument/2006/relationships" xmlns:w="http://schemas.openxmlformats.org/wordprocessingml/2006/main">
  <w:divs>
    <w:div w:id="92672808">
      <w:bodyDiv w:val="1"/>
      <w:marLeft w:val="0"/>
      <w:marRight w:val="0"/>
      <w:marTop w:val="0"/>
      <w:marBottom w:val="0"/>
      <w:divBdr>
        <w:top w:val="none" w:sz="0" w:space="0" w:color="auto"/>
        <w:left w:val="none" w:sz="0" w:space="0" w:color="auto"/>
        <w:bottom w:val="none" w:sz="0" w:space="0" w:color="auto"/>
        <w:right w:val="none" w:sz="0" w:space="0" w:color="auto"/>
      </w:divBdr>
      <w:divsChild>
        <w:div w:id="573978330">
          <w:marLeft w:val="0"/>
          <w:marRight w:val="0"/>
          <w:marTop w:val="0"/>
          <w:marBottom w:val="0"/>
          <w:divBdr>
            <w:top w:val="none" w:sz="0" w:space="0" w:color="auto"/>
            <w:left w:val="none" w:sz="0" w:space="0" w:color="auto"/>
            <w:bottom w:val="none" w:sz="0" w:space="0" w:color="auto"/>
            <w:right w:val="none" w:sz="0" w:space="0" w:color="auto"/>
          </w:divBdr>
        </w:div>
        <w:div w:id="848108256">
          <w:marLeft w:val="0"/>
          <w:marRight w:val="0"/>
          <w:marTop w:val="0"/>
          <w:marBottom w:val="0"/>
          <w:divBdr>
            <w:top w:val="none" w:sz="0" w:space="0" w:color="auto"/>
            <w:left w:val="none" w:sz="0" w:space="0" w:color="auto"/>
            <w:bottom w:val="none" w:sz="0" w:space="0" w:color="auto"/>
            <w:right w:val="none" w:sz="0" w:space="0" w:color="auto"/>
          </w:divBdr>
          <w:divsChild>
            <w:div w:id="891189781">
              <w:marLeft w:val="0"/>
              <w:marRight w:val="0"/>
              <w:marTop w:val="0"/>
              <w:marBottom w:val="0"/>
              <w:divBdr>
                <w:top w:val="none" w:sz="0" w:space="0" w:color="auto"/>
                <w:left w:val="none" w:sz="0" w:space="0" w:color="auto"/>
                <w:bottom w:val="none" w:sz="0" w:space="0" w:color="auto"/>
                <w:right w:val="none" w:sz="0" w:space="0" w:color="auto"/>
              </w:divBdr>
              <w:divsChild>
                <w:div w:id="1651789190">
                  <w:marLeft w:val="0"/>
                  <w:marRight w:val="0"/>
                  <w:marTop w:val="0"/>
                  <w:marBottom w:val="0"/>
                  <w:divBdr>
                    <w:top w:val="none" w:sz="0" w:space="0" w:color="auto"/>
                    <w:left w:val="none" w:sz="0" w:space="0" w:color="auto"/>
                    <w:bottom w:val="none" w:sz="0" w:space="0" w:color="auto"/>
                    <w:right w:val="none" w:sz="0" w:space="0" w:color="auto"/>
                  </w:divBdr>
                  <w:divsChild>
                    <w:div w:id="1888175947">
                      <w:marLeft w:val="0"/>
                      <w:marRight w:val="0"/>
                      <w:marTop w:val="0"/>
                      <w:marBottom w:val="0"/>
                      <w:divBdr>
                        <w:top w:val="none" w:sz="0" w:space="0" w:color="auto"/>
                        <w:left w:val="none" w:sz="0" w:space="0" w:color="auto"/>
                        <w:bottom w:val="none" w:sz="0" w:space="0" w:color="auto"/>
                        <w:right w:val="none" w:sz="0" w:space="0" w:color="auto"/>
                      </w:divBdr>
                    </w:div>
                    <w:div w:id="602759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0162904">
      <w:bodyDiv w:val="1"/>
      <w:marLeft w:val="0"/>
      <w:marRight w:val="0"/>
      <w:marTop w:val="0"/>
      <w:marBottom w:val="0"/>
      <w:divBdr>
        <w:top w:val="none" w:sz="0" w:space="0" w:color="auto"/>
        <w:left w:val="none" w:sz="0" w:space="0" w:color="auto"/>
        <w:bottom w:val="none" w:sz="0" w:space="0" w:color="auto"/>
        <w:right w:val="none" w:sz="0" w:space="0" w:color="auto"/>
      </w:divBdr>
      <w:divsChild>
        <w:div w:id="1135292489">
          <w:marLeft w:val="0"/>
          <w:marRight w:val="0"/>
          <w:marTop w:val="0"/>
          <w:marBottom w:val="0"/>
          <w:divBdr>
            <w:top w:val="none" w:sz="0" w:space="0" w:color="auto"/>
            <w:left w:val="none" w:sz="0" w:space="0" w:color="auto"/>
            <w:bottom w:val="none" w:sz="0" w:space="0" w:color="auto"/>
            <w:right w:val="none" w:sz="0" w:space="0" w:color="auto"/>
          </w:divBdr>
        </w:div>
        <w:div w:id="1852791925">
          <w:marLeft w:val="0"/>
          <w:marRight w:val="0"/>
          <w:marTop w:val="0"/>
          <w:marBottom w:val="0"/>
          <w:divBdr>
            <w:top w:val="none" w:sz="0" w:space="0" w:color="auto"/>
            <w:left w:val="none" w:sz="0" w:space="0" w:color="auto"/>
            <w:bottom w:val="none" w:sz="0" w:space="0" w:color="auto"/>
            <w:right w:val="none" w:sz="0" w:space="0" w:color="auto"/>
          </w:divBdr>
          <w:divsChild>
            <w:div w:id="2075422303">
              <w:marLeft w:val="0"/>
              <w:marRight w:val="0"/>
              <w:marTop w:val="0"/>
              <w:marBottom w:val="0"/>
              <w:divBdr>
                <w:top w:val="none" w:sz="0" w:space="0" w:color="auto"/>
                <w:left w:val="none" w:sz="0" w:space="0" w:color="auto"/>
                <w:bottom w:val="none" w:sz="0" w:space="0" w:color="auto"/>
                <w:right w:val="none" w:sz="0" w:space="0" w:color="auto"/>
              </w:divBdr>
              <w:divsChild>
                <w:div w:id="1099374657">
                  <w:marLeft w:val="0"/>
                  <w:marRight w:val="0"/>
                  <w:marTop w:val="0"/>
                  <w:marBottom w:val="0"/>
                  <w:divBdr>
                    <w:top w:val="none" w:sz="0" w:space="0" w:color="auto"/>
                    <w:left w:val="none" w:sz="0" w:space="0" w:color="auto"/>
                    <w:bottom w:val="none" w:sz="0" w:space="0" w:color="auto"/>
                    <w:right w:val="none" w:sz="0" w:space="0" w:color="auto"/>
                  </w:divBdr>
                  <w:divsChild>
                    <w:div w:id="2136675750">
                      <w:marLeft w:val="0"/>
                      <w:marRight w:val="0"/>
                      <w:marTop w:val="0"/>
                      <w:marBottom w:val="0"/>
                      <w:divBdr>
                        <w:top w:val="none" w:sz="0" w:space="0" w:color="auto"/>
                        <w:left w:val="none" w:sz="0" w:space="0" w:color="auto"/>
                        <w:bottom w:val="none" w:sz="0" w:space="0" w:color="auto"/>
                        <w:right w:val="none" w:sz="0" w:space="0" w:color="auto"/>
                      </w:divBdr>
                    </w:div>
                    <w:div w:id="160195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9142787">
      <w:bodyDiv w:val="1"/>
      <w:marLeft w:val="0"/>
      <w:marRight w:val="0"/>
      <w:marTop w:val="0"/>
      <w:marBottom w:val="0"/>
      <w:divBdr>
        <w:top w:val="none" w:sz="0" w:space="0" w:color="auto"/>
        <w:left w:val="none" w:sz="0" w:space="0" w:color="auto"/>
        <w:bottom w:val="none" w:sz="0" w:space="0" w:color="auto"/>
        <w:right w:val="none" w:sz="0" w:space="0" w:color="auto"/>
      </w:divBdr>
      <w:divsChild>
        <w:div w:id="977609121">
          <w:marLeft w:val="0"/>
          <w:marRight w:val="0"/>
          <w:marTop w:val="0"/>
          <w:marBottom w:val="0"/>
          <w:divBdr>
            <w:top w:val="none" w:sz="0" w:space="0" w:color="auto"/>
            <w:left w:val="none" w:sz="0" w:space="0" w:color="auto"/>
            <w:bottom w:val="none" w:sz="0" w:space="0" w:color="auto"/>
            <w:right w:val="none" w:sz="0" w:space="0" w:color="auto"/>
          </w:divBdr>
          <w:divsChild>
            <w:div w:id="2008551789">
              <w:marLeft w:val="0"/>
              <w:marRight w:val="0"/>
              <w:marTop w:val="0"/>
              <w:marBottom w:val="0"/>
              <w:divBdr>
                <w:top w:val="none" w:sz="0" w:space="0" w:color="auto"/>
                <w:left w:val="none" w:sz="0" w:space="0" w:color="auto"/>
                <w:bottom w:val="none" w:sz="0" w:space="0" w:color="auto"/>
                <w:right w:val="none" w:sz="0" w:space="0" w:color="auto"/>
              </w:divBdr>
            </w:div>
            <w:div w:id="1584946427">
              <w:marLeft w:val="0"/>
              <w:marRight w:val="0"/>
              <w:marTop w:val="0"/>
              <w:marBottom w:val="0"/>
              <w:divBdr>
                <w:top w:val="none" w:sz="0" w:space="0" w:color="auto"/>
                <w:left w:val="none" w:sz="0" w:space="0" w:color="auto"/>
                <w:bottom w:val="none" w:sz="0" w:space="0" w:color="auto"/>
                <w:right w:val="none" w:sz="0" w:space="0" w:color="auto"/>
              </w:divBdr>
            </w:div>
            <w:div w:id="691882381">
              <w:marLeft w:val="0"/>
              <w:marRight w:val="0"/>
              <w:marTop w:val="0"/>
              <w:marBottom w:val="0"/>
              <w:divBdr>
                <w:top w:val="none" w:sz="0" w:space="0" w:color="auto"/>
                <w:left w:val="none" w:sz="0" w:space="0" w:color="auto"/>
                <w:bottom w:val="none" w:sz="0" w:space="0" w:color="auto"/>
                <w:right w:val="none" w:sz="0" w:space="0" w:color="auto"/>
              </w:divBdr>
            </w:div>
            <w:div w:id="1373652869">
              <w:marLeft w:val="0"/>
              <w:marRight w:val="0"/>
              <w:marTop w:val="0"/>
              <w:marBottom w:val="0"/>
              <w:divBdr>
                <w:top w:val="none" w:sz="0" w:space="0" w:color="auto"/>
                <w:left w:val="none" w:sz="0" w:space="0" w:color="auto"/>
                <w:bottom w:val="none" w:sz="0" w:space="0" w:color="auto"/>
                <w:right w:val="none" w:sz="0" w:space="0" w:color="auto"/>
              </w:divBdr>
            </w:div>
            <w:div w:id="1614243698">
              <w:marLeft w:val="0"/>
              <w:marRight w:val="0"/>
              <w:marTop w:val="0"/>
              <w:marBottom w:val="0"/>
              <w:divBdr>
                <w:top w:val="none" w:sz="0" w:space="0" w:color="auto"/>
                <w:left w:val="none" w:sz="0" w:space="0" w:color="auto"/>
                <w:bottom w:val="none" w:sz="0" w:space="0" w:color="auto"/>
                <w:right w:val="none" w:sz="0" w:space="0" w:color="auto"/>
              </w:divBdr>
            </w:div>
            <w:div w:id="834536927">
              <w:marLeft w:val="0"/>
              <w:marRight w:val="0"/>
              <w:marTop w:val="0"/>
              <w:marBottom w:val="0"/>
              <w:divBdr>
                <w:top w:val="none" w:sz="0" w:space="0" w:color="auto"/>
                <w:left w:val="none" w:sz="0" w:space="0" w:color="auto"/>
                <w:bottom w:val="none" w:sz="0" w:space="0" w:color="auto"/>
                <w:right w:val="none" w:sz="0" w:space="0" w:color="auto"/>
              </w:divBdr>
            </w:div>
            <w:div w:id="1046223206">
              <w:marLeft w:val="0"/>
              <w:marRight w:val="0"/>
              <w:marTop w:val="0"/>
              <w:marBottom w:val="0"/>
              <w:divBdr>
                <w:top w:val="none" w:sz="0" w:space="0" w:color="auto"/>
                <w:left w:val="none" w:sz="0" w:space="0" w:color="auto"/>
                <w:bottom w:val="none" w:sz="0" w:space="0" w:color="auto"/>
                <w:right w:val="none" w:sz="0" w:space="0" w:color="auto"/>
              </w:divBdr>
            </w:div>
            <w:div w:id="10491357">
              <w:marLeft w:val="0"/>
              <w:marRight w:val="0"/>
              <w:marTop w:val="0"/>
              <w:marBottom w:val="0"/>
              <w:divBdr>
                <w:top w:val="none" w:sz="0" w:space="0" w:color="auto"/>
                <w:left w:val="none" w:sz="0" w:space="0" w:color="auto"/>
                <w:bottom w:val="none" w:sz="0" w:space="0" w:color="auto"/>
                <w:right w:val="none" w:sz="0" w:space="0" w:color="auto"/>
              </w:divBdr>
            </w:div>
            <w:div w:id="1059283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913344">
      <w:bodyDiv w:val="1"/>
      <w:marLeft w:val="0"/>
      <w:marRight w:val="0"/>
      <w:marTop w:val="0"/>
      <w:marBottom w:val="0"/>
      <w:divBdr>
        <w:top w:val="none" w:sz="0" w:space="0" w:color="auto"/>
        <w:left w:val="none" w:sz="0" w:space="0" w:color="auto"/>
        <w:bottom w:val="none" w:sz="0" w:space="0" w:color="auto"/>
        <w:right w:val="none" w:sz="0" w:space="0" w:color="auto"/>
      </w:divBdr>
      <w:divsChild>
        <w:div w:id="1065568963">
          <w:marLeft w:val="0"/>
          <w:marRight w:val="0"/>
          <w:marTop w:val="0"/>
          <w:marBottom w:val="0"/>
          <w:divBdr>
            <w:top w:val="none" w:sz="0" w:space="0" w:color="auto"/>
            <w:left w:val="none" w:sz="0" w:space="0" w:color="auto"/>
            <w:bottom w:val="none" w:sz="0" w:space="0" w:color="auto"/>
            <w:right w:val="none" w:sz="0" w:space="0" w:color="auto"/>
          </w:divBdr>
          <w:divsChild>
            <w:div w:id="2143040777">
              <w:marLeft w:val="0"/>
              <w:marRight w:val="0"/>
              <w:marTop w:val="0"/>
              <w:marBottom w:val="0"/>
              <w:divBdr>
                <w:top w:val="none" w:sz="0" w:space="0" w:color="auto"/>
                <w:left w:val="none" w:sz="0" w:space="0" w:color="auto"/>
                <w:bottom w:val="none" w:sz="0" w:space="0" w:color="auto"/>
                <w:right w:val="none" w:sz="0" w:space="0" w:color="auto"/>
              </w:divBdr>
              <w:divsChild>
                <w:div w:id="607812987">
                  <w:marLeft w:val="0"/>
                  <w:marRight w:val="0"/>
                  <w:marTop w:val="0"/>
                  <w:marBottom w:val="0"/>
                  <w:divBdr>
                    <w:top w:val="none" w:sz="0" w:space="0" w:color="auto"/>
                    <w:left w:val="none" w:sz="0" w:space="0" w:color="auto"/>
                    <w:bottom w:val="none" w:sz="0" w:space="0" w:color="auto"/>
                    <w:right w:val="none" w:sz="0" w:space="0" w:color="auto"/>
                  </w:divBdr>
                  <w:divsChild>
                    <w:div w:id="1332566597">
                      <w:marLeft w:val="0"/>
                      <w:marRight w:val="0"/>
                      <w:marTop w:val="0"/>
                      <w:marBottom w:val="0"/>
                      <w:divBdr>
                        <w:top w:val="none" w:sz="0" w:space="0" w:color="auto"/>
                        <w:left w:val="none" w:sz="0" w:space="0" w:color="auto"/>
                        <w:bottom w:val="none" w:sz="0" w:space="0" w:color="auto"/>
                        <w:right w:val="none" w:sz="0" w:space="0" w:color="auto"/>
                      </w:divBdr>
                      <w:divsChild>
                        <w:div w:id="658538096">
                          <w:marLeft w:val="0"/>
                          <w:marRight w:val="0"/>
                          <w:marTop w:val="0"/>
                          <w:marBottom w:val="0"/>
                          <w:divBdr>
                            <w:top w:val="none" w:sz="0" w:space="0" w:color="auto"/>
                            <w:left w:val="none" w:sz="0" w:space="0" w:color="auto"/>
                            <w:bottom w:val="none" w:sz="0" w:space="0" w:color="auto"/>
                            <w:right w:val="none" w:sz="0" w:space="0" w:color="auto"/>
                          </w:divBdr>
                          <w:divsChild>
                            <w:div w:id="493378804">
                              <w:marLeft w:val="0"/>
                              <w:marRight w:val="0"/>
                              <w:marTop w:val="0"/>
                              <w:marBottom w:val="0"/>
                              <w:divBdr>
                                <w:top w:val="none" w:sz="0" w:space="0" w:color="auto"/>
                                <w:left w:val="none" w:sz="0" w:space="0" w:color="auto"/>
                                <w:bottom w:val="none" w:sz="0" w:space="0" w:color="auto"/>
                                <w:right w:val="none" w:sz="0" w:space="0" w:color="auto"/>
                              </w:divBdr>
                              <w:divsChild>
                                <w:div w:id="739643801">
                                  <w:marLeft w:val="0"/>
                                  <w:marRight w:val="0"/>
                                  <w:marTop w:val="0"/>
                                  <w:marBottom w:val="0"/>
                                  <w:divBdr>
                                    <w:top w:val="none" w:sz="0" w:space="0" w:color="auto"/>
                                    <w:left w:val="none" w:sz="0" w:space="0" w:color="auto"/>
                                    <w:bottom w:val="none" w:sz="0" w:space="0" w:color="auto"/>
                                    <w:right w:val="none" w:sz="0" w:space="0" w:color="auto"/>
                                  </w:divBdr>
                                  <w:divsChild>
                                    <w:div w:id="246304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82393181">
      <w:bodyDiv w:val="1"/>
      <w:marLeft w:val="0"/>
      <w:marRight w:val="0"/>
      <w:marTop w:val="0"/>
      <w:marBottom w:val="0"/>
      <w:divBdr>
        <w:top w:val="none" w:sz="0" w:space="0" w:color="auto"/>
        <w:left w:val="none" w:sz="0" w:space="0" w:color="auto"/>
        <w:bottom w:val="none" w:sz="0" w:space="0" w:color="auto"/>
        <w:right w:val="none" w:sz="0" w:space="0" w:color="auto"/>
      </w:divBdr>
      <w:divsChild>
        <w:div w:id="674187530">
          <w:marLeft w:val="0"/>
          <w:marRight w:val="0"/>
          <w:marTop w:val="0"/>
          <w:marBottom w:val="0"/>
          <w:divBdr>
            <w:top w:val="none" w:sz="0" w:space="0" w:color="auto"/>
            <w:left w:val="none" w:sz="0" w:space="0" w:color="auto"/>
            <w:bottom w:val="none" w:sz="0" w:space="0" w:color="auto"/>
            <w:right w:val="none" w:sz="0" w:space="0" w:color="auto"/>
          </w:divBdr>
        </w:div>
        <w:div w:id="1285425831">
          <w:marLeft w:val="0"/>
          <w:marRight w:val="0"/>
          <w:marTop w:val="0"/>
          <w:marBottom w:val="0"/>
          <w:divBdr>
            <w:top w:val="none" w:sz="0" w:space="0" w:color="auto"/>
            <w:left w:val="none" w:sz="0" w:space="0" w:color="auto"/>
            <w:bottom w:val="none" w:sz="0" w:space="0" w:color="auto"/>
            <w:right w:val="none" w:sz="0" w:space="0" w:color="auto"/>
          </w:divBdr>
          <w:divsChild>
            <w:div w:id="1893468349">
              <w:marLeft w:val="0"/>
              <w:marRight w:val="0"/>
              <w:marTop w:val="0"/>
              <w:marBottom w:val="0"/>
              <w:divBdr>
                <w:top w:val="none" w:sz="0" w:space="0" w:color="auto"/>
                <w:left w:val="none" w:sz="0" w:space="0" w:color="auto"/>
                <w:bottom w:val="none" w:sz="0" w:space="0" w:color="auto"/>
                <w:right w:val="none" w:sz="0" w:space="0" w:color="auto"/>
              </w:divBdr>
              <w:divsChild>
                <w:div w:id="1560046175">
                  <w:marLeft w:val="0"/>
                  <w:marRight w:val="0"/>
                  <w:marTop w:val="0"/>
                  <w:marBottom w:val="0"/>
                  <w:divBdr>
                    <w:top w:val="none" w:sz="0" w:space="0" w:color="auto"/>
                    <w:left w:val="none" w:sz="0" w:space="0" w:color="auto"/>
                    <w:bottom w:val="none" w:sz="0" w:space="0" w:color="auto"/>
                    <w:right w:val="none" w:sz="0" w:space="0" w:color="auto"/>
                  </w:divBdr>
                  <w:divsChild>
                    <w:div w:id="771170934">
                      <w:marLeft w:val="0"/>
                      <w:marRight w:val="0"/>
                      <w:marTop w:val="0"/>
                      <w:marBottom w:val="0"/>
                      <w:divBdr>
                        <w:top w:val="none" w:sz="0" w:space="0" w:color="auto"/>
                        <w:left w:val="none" w:sz="0" w:space="0" w:color="auto"/>
                        <w:bottom w:val="none" w:sz="0" w:space="0" w:color="auto"/>
                        <w:right w:val="none" w:sz="0" w:space="0" w:color="auto"/>
                      </w:divBdr>
                    </w:div>
                    <w:div w:id="170682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www.ncdc.noaa.gov/teleconnections/enso/" TargetMode="External"/><Relationship Id="rId18" Type="http://schemas.openxmlformats.org/officeDocument/2006/relationships/hyperlink" Target="http://www.pmel.noaa.gov/tao/drupal/disdel/" TargetMode="External"/><Relationship Id="rId26" Type="http://schemas.openxmlformats.org/officeDocument/2006/relationships/hyperlink" Target="https://www.ncdc.noaa.gov/cag/national/rankings/110/tavg/201903" TargetMode="External"/><Relationship Id="rId39" Type="http://schemas.openxmlformats.org/officeDocument/2006/relationships/hyperlink" Target="https://www.ncdc.noaa.gov/cag/national/time-series/110/pcp/3/3/1895-2019?base_prd=true&amp;begbaseyear=1901&amp;endbaseyear=2000&amp;trend=true&amp;trend_base=10&amp;begtrendyear=1895&amp;endtrendyear=2019" TargetMode="External"/><Relationship Id="rId3" Type="http://schemas.openxmlformats.org/officeDocument/2006/relationships/settings" Target="settings.xml"/><Relationship Id="rId21" Type="http://schemas.openxmlformats.org/officeDocument/2006/relationships/hyperlink" Target="https://www.ncdc.noaa.gov/teleconnections/pna/" TargetMode="External"/><Relationship Id="rId34" Type="http://schemas.openxmlformats.org/officeDocument/2006/relationships/hyperlink" Target="https://www.ncdc.noaa.gov/cag/national/rankings/110/tavg/201903" TargetMode="External"/><Relationship Id="rId42" Type="http://schemas.openxmlformats.org/officeDocument/2006/relationships/hyperlink" Target="https://www.ncdc.noaa.gov/cag/national/rankings/110/tavg/201903" TargetMode="External"/><Relationship Id="rId47" Type="http://schemas.openxmlformats.org/officeDocument/2006/relationships/hyperlink" Target="https://www.ncdc.noaa.gov/cag/national/time-series/110/pcp/ytd/3/1895-2019?base_prd=true&amp;begbaseyear=1901&amp;endbaseyear=2000&amp;trend=true&amp;trend_base=10&amp;begtrendyear=1895&amp;endtrendyear=2019" TargetMode="External"/><Relationship Id="rId7" Type="http://schemas.openxmlformats.org/officeDocument/2006/relationships/hyperlink" Target="http://www.ncdc.noaa.gov/sotc/tornadoes" TargetMode="External"/><Relationship Id="rId12" Type="http://schemas.openxmlformats.org/officeDocument/2006/relationships/hyperlink" Target="https://www.ncdc.noaa.gov/teleconnections/ao/" TargetMode="External"/><Relationship Id="rId17" Type="http://schemas.openxmlformats.org/officeDocument/2006/relationships/hyperlink" Target="https://sealevel.jpl.nasa.gov/science/elninopdo/latestdata/" TargetMode="External"/><Relationship Id="rId25" Type="http://schemas.openxmlformats.org/officeDocument/2006/relationships/hyperlink" Target="https://www.ncdc.noaa.gov/cag/national/mapping/110/tavg/201903/1/anomaly" TargetMode="External"/><Relationship Id="rId33" Type="http://schemas.openxmlformats.org/officeDocument/2006/relationships/hyperlink" Target="https://www.ncdc.noaa.gov/cag/national/mapping/110/tavg/201903/3/anomaly" TargetMode="External"/><Relationship Id="rId38" Type="http://schemas.openxmlformats.org/officeDocument/2006/relationships/hyperlink" Target="https://www.ncdc.noaa.gov/cag/national/rankings/110/pcp/201903" TargetMode="External"/><Relationship Id="rId46" Type="http://schemas.openxmlformats.org/officeDocument/2006/relationships/hyperlink" Target="https://www.ncdc.noaa.gov/cag/national/rankings/110/pcp/201903" TargetMode="External"/><Relationship Id="rId2" Type="http://schemas.openxmlformats.org/officeDocument/2006/relationships/styles" Target="styles.xml"/><Relationship Id="rId16" Type="http://schemas.openxmlformats.org/officeDocument/2006/relationships/hyperlink" Target="https://www.ncdc.noaa.gov/teleconnections/enso/indicators/soi/" TargetMode="External"/><Relationship Id="rId20" Type="http://schemas.openxmlformats.org/officeDocument/2006/relationships/hyperlink" Target="https://www.ncdc.noaa.gov/teleconnections/pdo/" TargetMode="External"/><Relationship Id="rId29" Type="http://schemas.openxmlformats.org/officeDocument/2006/relationships/hyperlink" Target="https://www.ncdc.noaa.gov/cag/national/mapping/110/pcp/201903/1/anomaly" TargetMode="External"/><Relationship Id="rId41" Type="http://schemas.openxmlformats.org/officeDocument/2006/relationships/hyperlink" Target="https://www.ncdc.noaa.gov/cag/national/mapping/110/tavg/201903/ytd/anomaly" TargetMode="External"/><Relationship Id="rId1" Type="http://schemas.openxmlformats.org/officeDocument/2006/relationships/numbering" Target="numbering.xml"/><Relationship Id="rId6" Type="http://schemas.openxmlformats.org/officeDocument/2006/relationships/hyperlink" Target="http://www.ncdc.noaa.gov/sotc/synoptic" TargetMode="External"/><Relationship Id="rId11" Type="http://schemas.openxmlformats.org/officeDocument/2006/relationships/hyperlink" Target="http://www.ncdc.noaa.gov/sotc/tropical-cyclones" TargetMode="External"/><Relationship Id="rId24" Type="http://schemas.openxmlformats.org/officeDocument/2006/relationships/hyperlink" Target="https://www.ncdc.noaa.gov/cag/national/mapping/110/tavg/201903/1/value" TargetMode="External"/><Relationship Id="rId32" Type="http://schemas.openxmlformats.org/officeDocument/2006/relationships/hyperlink" Target="https://www.ncdc.noaa.gov/cag/national/mapping/110/tavg/201903/3/value" TargetMode="External"/><Relationship Id="rId37" Type="http://schemas.openxmlformats.org/officeDocument/2006/relationships/hyperlink" Target="https://www.ncdc.noaa.gov/cag/national/mapping/110/pcp/201903/3/anomaly" TargetMode="External"/><Relationship Id="rId40" Type="http://schemas.openxmlformats.org/officeDocument/2006/relationships/hyperlink" Target="https://www.ncdc.noaa.gov/cag/national/mapping/110/tavg/201903/ytd/value" TargetMode="External"/><Relationship Id="rId45" Type="http://schemas.openxmlformats.org/officeDocument/2006/relationships/hyperlink" Target="https://www.ncdc.noaa.gov/cag/national/mapping/110/pcp/201903/ytd/anomaly" TargetMode="External"/><Relationship Id="rId5" Type="http://schemas.openxmlformats.org/officeDocument/2006/relationships/hyperlink" Target="http://www.ncdc.noaa.gov/sotc/national" TargetMode="External"/><Relationship Id="rId15" Type="http://schemas.openxmlformats.org/officeDocument/2006/relationships/hyperlink" Target="https://www.ncdc.noaa.gov/teleconnections/enso/indicators/olr/" TargetMode="External"/><Relationship Id="rId23" Type="http://schemas.openxmlformats.org/officeDocument/2006/relationships/image" Target="media/image1.png"/><Relationship Id="rId28" Type="http://schemas.openxmlformats.org/officeDocument/2006/relationships/hyperlink" Target="https://www.ncdc.noaa.gov/cag/national/mapping/110/pcp/201903/1/value" TargetMode="External"/><Relationship Id="rId36" Type="http://schemas.openxmlformats.org/officeDocument/2006/relationships/hyperlink" Target="https://www.ncdc.noaa.gov/cag/national/mapping/110/pcp/201903/3/value" TargetMode="External"/><Relationship Id="rId49" Type="http://schemas.openxmlformats.org/officeDocument/2006/relationships/theme" Target="theme/theme1.xml"/><Relationship Id="rId10" Type="http://schemas.openxmlformats.org/officeDocument/2006/relationships/hyperlink" Target="http://www.ncdc.noaa.gov/sotc/snow" TargetMode="External"/><Relationship Id="rId19" Type="http://schemas.openxmlformats.org/officeDocument/2006/relationships/hyperlink" Target="https://www.ncdc.noaa.gov/teleconnections/nao/" TargetMode="External"/><Relationship Id="rId31" Type="http://schemas.openxmlformats.org/officeDocument/2006/relationships/hyperlink" Target="https://www.ncdc.noaa.gov/cag/national/time-series/110/pcp/1/3/1895-2019?base_prd=true&amp;begbaseyear=1901&amp;endbaseyear=2000&amp;trend=true&amp;trend_base=10&amp;begtrendyear=1895&amp;endtrendyear=2019" TargetMode="External"/><Relationship Id="rId44" Type="http://schemas.openxmlformats.org/officeDocument/2006/relationships/hyperlink" Target="https://www.ncdc.noaa.gov/cag/national/mapping/110/pcp/201903/ytd/value" TargetMode="External"/><Relationship Id="rId4" Type="http://schemas.openxmlformats.org/officeDocument/2006/relationships/webSettings" Target="webSettings.xml"/><Relationship Id="rId9" Type="http://schemas.openxmlformats.org/officeDocument/2006/relationships/hyperlink" Target="http://www.ncdc.noaa.gov/sotc/fire" TargetMode="External"/><Relationship Id="rId14" Type="http://schemas.openxmlformats.org/officeDocument/2006/relationships/hyperlink" Target="https://www.ncdc.noaa.gov/teleconnections/enso/indicators/sst.php" TargetMode="External"/><Relationship Id="rId22" Type="http://schemas.openxmlformats.org/officeDocument/2006/relationships/hyperlink" Target="http://www.ncdc.noaa.gov/societal-impacts/redti/" TargetMode="External"/><Relationship Id="rId27" Type="http://schemas.openxmlformats.org/officeDocument/2006/relationships/hyperlink" Target="https://www.ncdc.noaa.gov/cag/national/time-series/110/tavg/1/3/1895-2019?base_prd=true&amp;begbaseyear=1901&amp;endbaseyear=2000&amp;trend=true&amp;trend_base=10&amp;begtrendyear=1895&amp;endtrendyear=2019" TargetMode="External"/><Relationship Id="rId30" Type="http://schemas.openxmlformats.org/officeDocument/2006/relationships/hyperlink" Target="https://www.ncdc.noaa.gov/cag/national/rankings/110/pcp/201903" TargetMode="External"/><Relationship Id="rId35" Type="http://schemas.openxmlformats.org/officeDocument/2006/relationships/hyperlink" Target="https://www.ncdc.noaa.gov/cag/national/time-series/110/tavg/3/3/1895-2019?base_prd=true&amp;begbaseyear=1901&amp;endbaseyear=2000&amp;trend=true&amp;trend_base=10&amp;begtrendyear=1895&amp;endtrendyear=2019" TargetMode="External"/><Relationship Id="rId43" Type="http://schemas.openxmlformats.org/officeDocument/2006/relationships/hyperlink" Target="https://www.ncdc.noaa.gov/cag/national/time-series/110/tavg/ytd/3/1895-2019?base_prd=true&amp;begbaseyear=1901&amp;endbaseyear=2000&amp;trend=true&amp;trend_base=10&amp;begtrendyear=1895&amp;endtrendyear=2019" TargetMode="External"/><Relationship Id="rId48" Type="http://schemas.openxmlformats.org/officeDocument/2006/relationships/fontTable" Target="fontTable.xml"/><Relationship Id="rId8" Type="http://schemas.openxmlformats.org/officeDocument/2006/relationships/hyperlink" Target="http://www.ncdc.noaa.gov/sotc/drough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56</TotalTime>
  <Pages>5</Pages>
  <Words>1614</Words>
  <Characters>9205</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By DR.Ahmed Saker</Company>
  <LinksUpToDate>false</LinksUpToDate>
  <CharactersWithSpaces>10798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jbanda</dc:creator>
  <cp:lastModifiedBy>jbanda</cp:lastModifiedBy>
  <cp:revision>1</cp:revision>
  <dcterms:created xsi:type="dcterms:W3CDTF">2019-04-30T07:37:00Z</dcterms:created>
  <dcterms:modified xsi:type="dcterms:W3CDTF">2019-04-30T08:33:00Z</dcterms:modified>
</cp:coreProperties>
</file>